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45A01" w14:textId="4FD2417B" w:rsidR="0018048F" w:rsidRDefault="00021D29" w:rsidP="002E0E4C">
      <w:pPr>
        <w:pStyle w:val="Heading3"/>
      </w:pPr>
      <w:r>
        <w:rPr>
          <w:noProof/>
          <w:color w:val="2B579A"/>
          <w:shd w:val="clear" w:color="auto" w:fill="E6E6E6"/>
        </w:rPr>
        <mc:AlternateContent>
          <mc:Choice Requires="wps">
            <w:drawing>
              <wp:anchor distT="0" distB="0" distL="114300" distR="114300" simplePos="0" relativeHeight="251658240" behindDoc="0" locked="0" layoutInCell="1" allowOverlap="1" wp14:anchorId="0097FCC8" wp14:editId="587DCF55">
                <wp:simplePos x="0" y="0"/>
                <wp:positionH relativeFrom="page">
                  <wp:align>center</wp:align>
                </wp:positionH>
                <wp:positionV relativeFrom="paragraph">
                  <wp:posOffset>-4445</wp:posOffset>
                </wp:positionV>
                <wp:extent cx="5869172" cy="2541182"/>
                <wp:effectExtent l="0" t="0" r="0" b="12065"/>
                <wp:wrapNone/>
                <wp:docPr id="8" name="Text Box 8"/>
                <wp:cNvGraphicFramePr/>
                <a:graphic xmlns:a="http://schemas.openxmlformats.org/drawingml/2006/main">
                  <a:graphicData uri="http://schemas.microsoft.com/office/word/2010/wordprocessingShape">
                    <wps:wsp>
                      <wps:cNvSpPr txBox="1"/>
                      <wps:spPr>
                        <a:xfrm>
                          <a:off x="0" y="0"/>
                          <a:ext cx="5869172" cy="2541182"/>
                        </a:xfrm>
                        <a:prstGeom prst="rect">
                          <a:avLst/>
                        </a:prstGeom>
                        <a:noFill/>
                        <a:ln w="6350">
                          <a:noFill/>
                        </a:ln>
                      </wps:spPr>
                      <wps:txbx>
                        <w:txbxContent>
                          <w:p w14:paraId="41A50558" w14:textId="6D8D0C4A" w:rsidR="00021D29" w:rsidRPr="00021D29" w:rsidRDefault="00627698" w:rsidP="00BA38CF">
                            <w:pPr>
                              <w:pStyle w:val="DocHeading"/>
                              <w:rPr>
                                <w:sz w:val="80"/>
                                <w:szCs w:val="80"/>
                              </w:rPr>
                            </w:pPr>
                            <w:r>
                              <w:rPr>
                                <w:sz w:val="80"/>
                                <w:szCs w:val="80"/>
                              </w:rPr>
                              <w:t>Yorkshire Water Drought Permit Application</w:t>
                            </w:r>
                          </w:p>
                          <w:p w14:paraId="397B27EC" w14:textId="13CB05AD" w:rsidR="00021D29" w:rsidRPr="000F071C" w:rsidRDefault="000F071C" w:rsidP="000F071C">
                            <w:pPr>
                              <w:rPr>
                                <w:sz w:val="40"/>
                                <w:szCs w:val="40"/>
                              </w:rPr>
                            </w:pPr>
                            <w:r w:rsidRPr="00BA38CF">
                              <w:rPr>
                                <w:rFonts w:cs="Poppins"/>
                                <w:b/>
                                <w:bCs/>
                                <w:color w:val="3653F0"/>
                                <w:spacing w:val="-4"/>
                                <w:sz w:val="24"/>
                                <w:szCs w:val="24"/>
                              </w:rPr>
                              <w:t>Exceptional</w:t>
                            </w:r>
                            <w:r w:rsidRPr="000F071C">
                              <w:rPr>
                                <w:sz w:val="40"/>
                                <w:szCs w:val="40"/>
                              </w:rPr>
                              <w:t xml:space="preserve"> </w:t>
                            </w:r>
                            <w:r w:rsidRPr="00BA38CF">
                              <w:rPr>
                                <w:rFonts w:cs="Poppins"/>
                                <w:b/>
                                <w:bCs/>
                                <w:color w:val="3653F0"/>
                                <w:spacing w:val="-4"/>
                                <w:sz w:val="24"/>
                                <w:szCs w:val="24"/>
                              </w:rPr>
                              <w:t>Shortage of Rainfall Evidence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097FCC8" id="_x0000_t202" coordsize="21600,21600" o:spt="202" path="m,l,21600r21600,l21600,xe">
                <v:stroke joinstyle="miter"/>
                <v:path gradientshapeok="t" o:connecttype="rect"/>
              </v:shapetype>
              <v:shape id="Text Box 8" o:spid="_x0000_s1026" type="#_x0000_t202" style="position:absolute;margin-left:0;margin-top:-.35pt;width:462.15pt;height:200.1pt;z-index:2516582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" filled="f" stroked="f" strokeweight=".5pt">
                <v:textbox inset="0,0,0,0">
                  <w:txbxContent>
                    <w:p w14:paraId="41A50558" w14:textId="6D8D0C4A" w:rsidR="00021D29" w:rsidRPr="00021D29" w:rsidRDefault="00627698" w:rsidP="00BA38CF">
                      <w:pPr>
                        <w:pStyle w:val="DocHeading"/>
                        <w:rPr>
                          <w:sz w:val="80"/>
                          <w:szCs w:val="80"/>
                        </w:rPr>
                      </w:pPr>
                      <w:r>
                        <w:rPr>
                          <w:sz w:val="80"/>
                          <w:szCs w:val="80"/>
                        </w:rPr>
                        <w:t>Yorkshire Water Drought Permit Application</w:t>
                      </w:r>
                    </w:p>
                    <w:p w14:paraId="397B27EC" w14:textId="13CB05AD" w:rsidR="00021D29" w:rsidRPr="000F071C" w:rsidRDefault="000F071C" w:rsidP="000F071C">
                      <w:pPr>
                        <w:rPr>
                          <w:sz w:val="40"/>
                          <w:szCs w:val="40"/>
                        </w:rPr>
                      </w:pPr>
                      <w:r w:rsidRPr="00BA38CF">
                        <w:rPr>
                          <w:rFonts w:cs="Poppins"/>
                          <w:b/>
                          <w:bCs/>
                          <w:color w:val="3653F0"/>
                          <w:spacing w:val="-4"/>
                          <w:sz w:val="24"/>
                          <w:szCs w:val="24"/>
                        </w:rPr>
                        <w:t>Exceptional</w:t>
                      </w:r>
                      <w:r w:rsidRPr="000F071C">
                        <w:rPr>
                          <w:sz w:val="40"/>
                          <w:szCs w:val="40"/>
                        </w:rPr>
                        <w:t xml:space="preserve"> </w:t>
                      </w:r>
                      <w:r w:rsidRPr="00BA38CF">
                        <w:rPr>
                          <w:rFonts w:cs="Poppins"/>
                          <w:b/>
                          <w:bCs/>
                          <w:color w:val="3653F0"/>
                          <w:spacing w:val="-4"/>
                          <w:sz w:val="24"/>
                          <w:szCs w:val="24"/>
                        </w:rPr>
                        <w:t>Shortage of Rainfall Evidence</w:t>
                      </w:r>
                    </w:p>
                  </w:txbxContent>
                </v:textbox>
                <w10:wrap anchorx="page"/>
              </v:shape>
            </w:pict>
          </mc:Fallback>
        </mc:AlternateContent>
      </w:r>
      <w:r w:rsidR="000C1245">
        <w:t xml:space="preserve"> period</w:t>
      </w:r>
      <w:r>
        <w:t xml:space="preserve">  </w:t>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p>
    <w:p w14:paraId="4CEA7FE5" w14:textId="140DCBE8" w:rsidR="00021D29" w:rsidRPr="00021D29" w:rsidRDefault="00021D29" w:rsidP="00021D29">
      <w:pPr>
        <w:sectPr w:rsidR="00021D29" w:rsidRPr="00021D29" w:rsidSect="00801057">
          <w:headerReference w:type="even" r:id="rId11"/>
          <w:headerReference w:type="default" r:id="rId12"/>
          <w:footerReference w:type="even" r:id="rId13"/>
          <w:footerReference w:type="default" r:id="rId14"/>
          <w:headerReference w:type="first" r:id="rId15"/>
          <w:footerReference w:type="first" r:id="rId16"/>
          <w:type w:val="continuous"/>
          <w:pgSz w:w="11900" w:h="16840"/>
          <w:pgMar w:top="1247" w:right="1361" w:bottom="1361" w:left="1304" w:header="720" w:footer="720" w:gutter="0"/>
          <w:cols w:num="2" w:space="720"/>
          <w:titlePg/>
          <w:docGrid w:linePitch="360"/>
        </w:sectPr>
      </w:pPr>
    </w:p>
    <w:p w14:paraId="47923A61" w14:textId="06BB4C14" w:rsidR="0052675E" w:rsidRDefault="00965CF0" w:rsidP="0052675E">
      <w:r>
        <w:t xml:space="preserve">September </w:t>
      </w:r>
      <w:r w:rsidR="008A7F97">
        <w:t>2022</w:t>
      </w:r>
    </w:p>
    <w:tbl>
      <w:tblPr>
        <w:tblW w:w="0" w:type="auto"/>
        <w:tblCellMar>
          <w:left w:w="0" w:type="dxa"/>
          <w:right w:w="0" w:type="dxa"/>
        </w:tblCellMar>
        <w:tblLook w:val="04A0" w:firstRow="1" w:lastRow="0" w:firstColumn="1" w:lastColumn="0" w:noHBand="0" w:noVBand="1"/>
      </w:tblPr>
      <w:tblGrid>
        <w:gridCol w:w="1960"/>
        <w:gridCol w:w="2146"/>
        <w:gridCol w:w="3827"/>
      </w:tblGrid>
      <w:tr w:rsidR="006F52FD" w:rsidRPr="006F52FD" w14:paraId="5EDEE2A8" w14:textId="77777777" w:rsidTr="00682E17">
        <w:tc>
          <w:tcPr>
            <w:tcW w:w="19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4BBDCAD"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V1</w:t>
            </w:r>
          </w:p>
        </w:tc>
        <w:tc>
          <w:tcPr>
            <w:tcW w:w="214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60DB455"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August 2022</w:t>
            </w:r>
          </w:p>
        </w:tc>
        <w:tc>
          <w:tcPr>
            <w:tcW w:w="382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6CC18C5"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Submitted with NW pre application</w:t>
            </w:r>
          </w:p>
        </w:tc>
      </w:tr>
      <w:tr w:rsidR="006F52FD" w:rsidRPr="006F52FD" w14:paraId="7D90FED4" w14:textId="77777777" w:rsidTr="00682E17">
        <w:tc>
          <w:tcPr>
            <w:tcW w:w="196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AA1D80"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V2</w:t>
            </w:r>
          </w:p>
        </w:tc>
        <w:tc>
          <w:tcPr>
            <w:tcW w:w="2146" w:type="dxa"/>
            <w:tcBorders>
              <w:top w:val="nil"/>
              <w:left w:val="nil"/>
              <w:bottom w:val="single" w:sz="8" w:space="0" w:color="auto"/>
              <w:right w:val="single" w:sz="8" w:space="0" w:color="auto"/>
            </w:tcBorders>
            <w:tcMar>
              <w:top w:w="0" w:type="dxa"/>
              <w:left w:w="108" w:type="dxa"/>
              <w:bottom w:w="0" w:type="dxa"/>
              <w:right w:w="108" w:type="dxa"/>
            </w:tcMar>
            <w:hideMark/>
          </w:tcPr>
          <w:p w14:paraId="443A8281"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August 2022</w:t>
            </w:r>
          </w:p>
        </w:tc>
        <w:tc>
          <w:tcPr>
            <w:tcW w:w="3827" w:type="dxa"/>
            <w:tcBorders>
              <w:top w:val="nil"/>
              <w:left w:val="nil"/>
              <w:bottom w:val="single" w:sz="8" w:space="0" w:color="auto"/>
              <w:right w:val="single" w:sz="8" w:space="0" w:color="auto"/>
            </w:tcBorders>
            <w:tcMar>
              <w:top w:w="0" w:type="dxa"/>
              <w:left w:w="108" w:type="dxa"/>
              <w:bottom w:w="0" w:type="dxa"/>
              <w:right w:w="108" w:type="dxa"/>
            </w:tcMar>
            <w:hideMark/>
          </w:tcPr>
          <w:p w14:paraId="13AD61E3"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Resubmitted with NW pre application</w:t>
            </w:r>
          </w:p>
        </w:tc>
      </w:tr>
      <w:tr w:rsidR="006F52FD" w:rsidRPr="006F52FD" w14:paraId="6C551EF0" w14:textId="77777777" w:rsidTr="006E784C">
        <w:tc>
          <w:tcPr>
            <w:tcW w:w="196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E8D0227"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13-09-2022</w:t>
            </w:r>
          </w:p>
        </w:tc>
        <w:tc>
          <w:tcPr>
            <w:tcW w:w="2146" w:type="dxa"/>
            <w:tcBorders>
              <w:top w:val="nil"/>
              <w:left w:val="nil"/>
              <w:bottom w:val="single" w:sz="4" w:space="0" w:color="auto"/>
              <w:right w:val="single" w:sz="8" w:space="0" w:color="auto"/>
            </w:tcBorders>
            <w:tcMar>
              <w:top w:w="0" w:type="dxa"/>
              <w:left w:w="108" w:type="dxa"/>
              <w:bottom w:w="0" w:type="dxa"/>
              <w:right w:w="108" w:type="dxa"/>
            </w:tcMar>
            <w:hideMark/>
          </w:tcPr>
          <w:p w14:paraId="429864D0"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September 2022</w:t>
            </w:r>
          </w:p>
        </w:tc>
        <w:tc>
          <w:tcPr>
            <w:tcW w:w="3827" w:type="dxa"/>
            <w:tcBorders>
              <w:top w:val="nil"/>
              <w:left w:val="nil"/>
              <w:bottom w:val="single" w:sz="4" w:space="0" w:color="auto"/>
              <w:right w:val="single" w:sz="8" w:space="0" w:color="auto"/>
            </w:tcBorders>
            <w:tcMar>
              <w:top w:w="0" w:type="dxa"/>
              <w:left w:w="108" w:type="dxa"/>
              <w:bottom w:w="0" w:type="dxa"/>
              <w:right w:w="108" w:type="dxa"/>
            </w:tcMar>
            <w:hideMark/>
          </w:tcPr>
          <w:p w14:paraId="6B6066D0" w14:textId="39B21045"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Updated with August data</w:t>
            </w:r>
            <w:r w:rsidR="00296A4F">
              <w:rPr>
                <w:rFonts w:ascii="Calibri" w:eastAsia="Times New Roman" w:hAnsi="Calibri" w:cs="Calibri"/>
                <w:sz w:val="22"/>
                <w:szCs w:val="22"/>
              </w:rPr>
              <w:t>, and updated following NW Pre app comments</w:t>
            </w:r>
            <w:r w:rsidRPr="006F52FD">
              <w:rPr>
                <w:rFonts w:ascii="Calibri" w:eastAsia="Times New Roman" w:hAnsi="Calibri" w:cs="Calibri"/>
                <w:sz w:val="22"/>
                <w:szCs w:val="22"/>
              </w:rPr>
              <w:t>. Submitted with NW application</w:t>
            </w:r>
          </w:p>
        </w:tc>
      </w:tr>
      <w:tr w:rsidR="006F52FD" w:rsidRPr="006F52FD" w14:paraId="034BDFB6"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890D440"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V4</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2B66DB" w14:textId="77777777" w:rsidR="006F52FD" w:rsidRPr="006F52FD" w:rsidRDefault="006F52FD"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September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159D9A" w14:textId="6D20201A" w:rsidR="006F52FD" w:rsidRPr="006F52FD" w:rsidRDefault="00787AC3"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 xml:space="preserve">For Ouse Application- Analyses redone for regional using EA YW region and incorporating comments from Ouse pre-app </w:t>
            </w:r>
          </w:p>
        </w:tc>
      </w:tr>
      <w:tr w:rsidR="006E784C" w:rsidRPr="006F52FD" w14:paraId="34515AB3"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6DECA1" w14:textId="2CE69D73" w:rsidR="006E784C" w:rsidRPr="006F52FD" w:rsidRDefault="006E784C"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V5</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1B900B" w14:textId="10B1D604" w:rsidR="006E784C" w:rsidRPr="006F52FD" w:rsidRDefault="006E784C" w:rsidP="006F52FD">
            <w:pPr>
              <w:spacing w:after="0" w:line="240" w:lineRule="auto"/>
              <w:rPr>
                <w:rFonts w:ascii="Calibri" w:eastAsia="Times New Roman" w:hAnsi="Calibri" w:cs="Calibri"/>
                <w:sz w:val="22"/>
                <w:szCs w:val="22"/>
              </w:rPr>
            </w:pPr>
            <w:r w:rsidRPr="006F52FD">
              <w:rPr>
                <w:rFonts w:ascii="Calibri" w:eastAsia="Times New Roman" w:hAnsi="Calibri" w:cs="Calibri"/>
                <w:sz w:val="22"/>
                <w:szCs w:val="22"/>
              </w:rPr>
              <w:t>September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71A846" w14:textId="1990312D" w:rsidR="006E784C" w:rsidRDefault="00CF328C"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Prepared for</w:t>
            </w:r>
            <w:r w:rsidR="006E784C">
              <w:rPr>
                <w:rFonts w:ascii="Calibri" w:eastAsia="Times New Roman" w:hAnsi="Calibri" w:cs="Calibri"/>
                <w:sz w:val="22"/>
                <w:szCs w:val="22"/>
              </w:rPr>
              <w:t xml:space="preserve"> South pre application</w:t>
            </w:r>
            <w:r>
              <w:rPr>
                <w:rFonts w:ascii="Calibri" w:eastAsia="Times New Roman" w:hAnsi="Calibri" w:cs="Calibri"/>
                <w:sz w:val="22"/>
                <w:szCs w:val="22"/>
              </w:rPr>
              <w:t xml:space="preserve"> but not used</w:t>
            </w:r>
            <w:r w:rsidR="006E784C">
              <w:rPr>
                <w:rFonts w:ascii="Calibri" w:eastAsia="Times New Roman" w:hAnsi="Calibri" w:cs="Calibri"/>
                <w:sz w:val="22"/>
                <w:szCs w:val="22"/>
              </w:rPr>
              <w:t>-</w:t>
            </w:r>
            <w:r w:rsidR="005600AB">
              <w:rPr>
                <w:rFonts w:ascii="Calibri" w:eastAsia="Times New Roman" w:hAnsi="Calibri" w:cs="Calibri"/>
                <w:sz w:val="22"/>
                <w:szCs w:val="22"/>
              </w:rPr>
              <w:t>removed some of the analyses for NW and Ouse, and</w:t>
            </w:r>
            <w:r w:rsidR="006E784C">
              <w:rPr>
                <w:rFonts w:ascii="Calibri" w:eastAsia="Times New Roman" w:hAnsi="Calibri" w:cs="Calibri"/>
                <w:sz w:val="22"/>
                <w:szCs w:val="22"/>
              </w:rPr>
              <w:t xml:space="preserve"> additional analyses for reservoirs in south</w:t>
            </w:r>
            <w:r w:rsidR="00184FB3">
              <w:rPr>
                <w:rFonts w:ascii="Calibri" w:eastAsia="Times New Roman" w:hAnsi="Calibri" w:cs="Calibri"/>
                <w:sz w:val="22"/>
                <w:szCs w:val="22"/>
              </w:rPr>
              <w:t xml:space="preserve"> and south west</w:t>
            </w:r>
            <w:r w:rsidR="006E784C">
              <w:rPr>
                <w:rFonts w:ascii="Calibri" w:eastAsia="Times New Roman" w:hAnsi="Calibri" w:cs="Calibri"/>
                <w:sz w:val="22"/>
                <w:szCs w:val="22"/>
              </w:rPr>
              <w:t xml:space="preserve"> area</w:t>
            </w:r>
            <w:r w:rsidR="007E57A4">
              <w:rPr>
                <w:rFonts w:ascii="Calibri" w:eastAsia="Times New Roman" w:hAnsi="Calibri" w:cs="Calibri"/>
                <w:sz w:val="22"/>
                <w:szCs w:val="22"/>
              </w:rPr>
              <w:t>.</w:t>
            </w:r>
          </w:p>
        </w:tc>
      </w:tr>
      <w:tr w:rsidR="00DD60E6" w:rsidRPr="006F52FD" w14:paraId="36787533"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F1EADE" w14:textId="7B9CDAA7" w:rsidR="00DD60E6" w:rsidRDefault="00DD60E6"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V6</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CC1B9D" w14:textId="5AF6B2D8" w:rsidR="00DD60E6" w:rsidRPr="006F52FD" w:rsidRDefault="00DD60E6"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Octo</w:t>
            </w:r>
            <w:r w:rsidRPr="006F52FD">
              <w:rPr>
                <w:rFonts w:ascii="Calibri" w:eastAsia="Times New Roman" w:hAnsi="Calibri" w:cs="Calibri"/>
                <w:sz w:val="22"/>
                <w:szCs w:val="22"/>
              </w:rPr>
              <w:t>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4C557D" w14:textId="38FD5F56" w:rsidR="00DD60E6" w:rsidRDefault="00DD60E6"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As V 5 updated with September data.</w:t>
            </w:r>
            <w:r w:rsidR="00CF328C">
              <w:rPr>
                <w:rFonts w:ascii="Calibri" w:eastAsia="Times New Roman" w:hAnsi="Calibri" w:cs="Calibri"/>
                <w:sz w:val="22"/>
                <w:szCs w:val="22"/>
              </w:rPr>
              <w:t xml:space="preserve"> To be submitted for south and  SW pre apps</w:t>
            </w:r>
          </w:p>
        </w:tc>
      </w:tr>
      <w:tr w:rsidR="0012472A" w:rsidRPr="006F52FD" w14:paraId="1F595340"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9D8895" w14:textId="637F9DFB" w:rsidR="0012472A" w:rsidRDefault="002D3E74" w:rsidP="006F52FD">
            <w:pPr>
              <w:spacing w:after="0" w:line="240" w:lineRule="auto"/>
              <w:rPr>
                <w:rFonts w:ascii="Calibri" w:eastAsia="Times New Roman" w:hAnsi="Calibri" w:cs="Calibri"/>
                <w:sz w:val="22"/>
                <w:szCs w:val="22"/>
              </w:rPr>
            </w:pPr>
            <w:r w:rsidRPr="002D3E74">
              <w:rPr>
                <w:rFonts w:ascii="Calibri" w:eastAsia="Times New Roman" w:hAnsi="Calibri" w:cs="Calibri"/>
                <w:sz w:val="22"/>
                <w:szCs w:val="22"/>
              </w:rPr>
              <w:t>YW Exceptional shortage of rain evidence_v7-09-2022_wharfe app</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8D74A1" w14:textId="25E15F37" w:rsidR="0012472A" w:rsidRDefault="0012472A"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Octo</w:t>
            </w:r>
            <w:r w:rsidRPr="006F52FD">
              <w:rPr>
                <w:rFonts w:ascii="Calibri" w:eastAsia="Times New Roman" w:hAnsi="Calibri" w:cs="Calibri"/>
                <w:sz w:val="22"/>
                <w:szCs w:val="22"/>
              </w:rPr>
              <w:t>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BFF651" w14:textId="5F32FF84" w:rsidR="0012472A" w:rsidRDefault="0012472A" w:rsidP="006F52FD">
            <w:pPr>
              <w:spacing w:after="0" w:line="240" w:lineRule="auto"/>
              <w:rPr>
                <w:rFonts w:ascii="Calibri" w:eastAsia="Times New Roman" w:hAnsi="Calibri" w:cs="Calibri"/>
                <w:sz w:val="22"/>
                <w:szCs w:val="22"/>
              </w:rPr>
            </w:pPr>
            <w:r>
              <w:rPr>
                <w:rFonts w:ascii="Calibri" w:eastAsia="Times New Roman" w:hAnsi="Calibri" w:cs="Calibri"/>
                <w:sz w:val="22"/>
                <w:szCs w:val="22"/>
              </w:rPr>
              <w:t>For Wharfe application</w:t>
            </w:r>
            <w:r w:rsidR="002D3E74">
              <w:rPr>
                <w:rFonts w:ascii="Calibri" w:eastAsia="Times New Roman" w:hAnsi="Calibri" w:cs="Calibri"/>
                <w:sz w:val="22"/>
                <w:szCs w:val="22"/>
              </w:rPr>
              <w:t>, updated from v6 for all analyses.</w:t>
            </w:r>
          </w:p>
        </w:tc>
      </w:tr>
      <w:tr w:rsidR="006C50D0" w:rsidRPr="006F52FD" w14:paraId="13D8A4B1" w14:textId="77777777" w:rsidTr="006E784C">
        <w:tc>
          <w:tcPr>
            <w:tcW w:w="196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F0594C" w14:textId="6CAA239C" w:rsidR="006C50D0" w:rsidRPr="002D3E74" w:rsidRDefault="006C50D0" w:rsidP="006C50D0">
            <w:pPr>
              <w:spacing w:after="0" w:line="240" w:lineRule="auto"/>
              <w:rPr>
                <w:rFonts w:ascii="Calibri" w:eastAsia="Times New Roman" w:hAnsi="Calibri" w:cs="Calibri"/>
                <w:sz w:val="22"/>
                <w:szCs w:val="22"/>
              </w:rPr>
            </w:pPr>
            <w:r w:rsidRPr="002D3E74">
              <w:rPr>
                <w:rFonts w:ascii="Calibri" w:eastAsia="Times New Roman" w:hAnsi="Calibri" w:cs="Calibri"/>
                <w:sz w:val="22"/>
                <w:szCs w:val="22"/>
              </w:rPr>
              <w:t>YW Exceptional shortage of rain evidence_v</w:t>
            </w:r>
            <w:r>
              <w:rPr>
                <w:rFonts w:ascii="Calibri" w:eastAsia="Times New Roman" w:hAnsi="Calibri" w:cs="Calibri"/>
                <w:sz w:val="22"/>
                <w:szCs w:val="22"/>
              </w:rPr>
              <w:t>8</w:t>
            </w:r>
            <w:r w:rsidRPr="002D3E74">
              <w:rPr>
                <w:rFonts w:ascii="Calibri" w:eastAsia="Times New Roman" w:hAnsi="Calibri" w:cs="Calibri"/>
                <w:sz w:val="22"/>
                <w:szCs w:val="22"/>
              </w:rPr>
              <w:t>-</w:t>
            </w:r>
            <w:r>
              <w:rPr>
                <w:rFonts w:ascii="Calibri" w:eastAsia="Times New Roman" w:hAnsi="Calibri" w:cs="Calibri"/>
                <w:sz w:val="22"/>
                <w:szCs w:val="22"/>
              </w:rPr>
              <w:t>2022</w:t>
            </w:r>
          </w:p>
        </w:tc>
        <w:tc>
          <w:tcPr>
            <w:tcW w:w="21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9E621E" w14:textId="54F659D3" w:rsidR="006C50D0" w:rsidRDefault="006C50D0" w:rsidP="006C50D0">
            <w:pPr>
              <w:spacing w:after="0" w:line="240" w:lineRule="auto"/>
              <w:rPr>
                <w:rFonts w:ascii="Calibri" w:eastAsia="Times New Roman" w:hAnsi="Calibri" w:cs="Calibri"/>
                <w:sz w:val="22"/>
                <w:szCs w:val="22"/>
              </w:rPr>
            </w:pPr>
            <w:r>
              <w:rPr>
                <w:rFonts w:ascii="Calibri" w:eastAsia="Times New Roman" w:hAnsi="Calibri" w:cs="Calibri"/>
                <w:sz w:val="22"/>
                <w:szCs w:val="22"/>
              </w:rPr>
              <w:t>Octo</w:t>
            </w:r>
            <w:r w:rsidRPr="006F52FD">
              <w:rPr>
                <w:rFonts w:ascii="Calibri" w:eastAsia="Times New Roman" w:hAnsi="Calibri" w:cs="Calibri"/>
                <w:sz w:val="22"/>
                <w:szCs w:val="22"/>
              </w:rPr>
              <w:t>ber 2022</w:t>
            </w:r>
          </w:p>
        </w:tc>
        <w:tc>
          <w:tcPr>
            <w:tcW w:w="382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270ADE" w14:textId="72D9E9AE" w:rsidR="006C50D0" w:rsidRDefault="00F76FE7" w:rsidP="006C50D0">
            <w:pPr>
              <w:spacing w:after="0" w:line="240" w:lineRule="auto"/>
              <w:rPr>
                <w:rFonts w:ascii="Calibri" w:eastAsia="Times New Roman" w:hAnsi="Calibri" w:cs="Calibri"/>
                <w:sz w:val="22"/>
                <w:szCs w:val="22"/>
              </w:rPr>
            </w:pPr>
            <w:r>
              <w:rPr>
                <w:rFonts w:ascii="Calibri" w:eastAsia="Times New Roman" w:hAnsi="Calibri" w:cs="Calibri"/>
                <w:sz w:val="22"/>
                <w:szCs w:val="22"/>
              </w:rPr>
              <w:t>Update correcting river catchment analyses for September and incorporating EA comments</w:t>
            </w:r>
          </w:p>
        </w:tc>
      </w:tr>
    </w:tbl>
    <w:p w14:paraId="10D1F687" w14:textId="77777777" w:rsidR="006F52FD" w:rsidRPr="006F52FD" w:rsidRDefault="006F52FD" w:rsidP="006F52FD">
      <w:pPr>
        <w:spacing w:after="0" w:line="240" w:lineRule="auto"/>
        <w:rPr>
          <w:rFonts w:ascii="Calibri" w:eastAsia="Times New Roman" w:hAnsi="Calibri" w:cs="Calibri"/>
          <w:sz w:val="22"/>
          <w:szCs w:val="22"/>
        </w:rPr>
      </w:pPr>
    </w:p>
    <w:p w14:paraId="70BB18EB" w14:textId="76ECF758" w:rsidR="0052675E" w:rsidRDefault="002E0E4C" w:rsidP="00010A08">
      <w:pPr>
        <w:pBdr>
          <w:bottom w:val="single" w:sz="4" w:space="1" w:color="auto"/>
        </w:pBdr>
      </w:pPr>
      <w:r>
        <w:br w:type="page"/>
      </w:r>
    </w:p>
    <w:p w14:paraId="4382BCB0" w14:textId="4FD67108" w:rsidR="005B6B45" w:rsidRPr="00D85E2E" w:rsidRDefault="005B6B45" w:rsidP="0052675E">
      <w:r w:rsidRPr="00D85E2E">
        <w:lastRenderedPageBreak/>
        <w:t>Contents</w:t>
      </w:r>
    </w:p>
    <w:p w14:paraId="6C74857A" w14:textId="77777777" w:rsidR="002321E3" w:rsidRPr="00D85E2E" w:rsidRDefault="002321E3" w:rsidP="00A26D46"/>
    <w:p w14:paraId="752B6D2E" w14:textId="677EC22D" w:rsidR="00BC0968" w:rsidRDefault="002321E3">
      <w:pPr>
        <w:pStyle w:val="TOC2"/>
        <w:rPr>
          <w:rFonts w:asciiTheme="minorHAnsi" w:eastAsiaTheme="minorEastAsia" w:hAnsiTheme="minorHAnsi" w:cstheme="minorBidi"/>
          <w:bCs w:val="0"/>
          <w:color w:val="auto"/>
          <w:spacing w:val="0"/>
          <w:sz w:val="22"/>
          <w:szCs w:val="22"/>
          <w:lang w:eastAsia="en-GB"/>
        </w:rPr>
      </w:pPr>
      <w:r w:rsidRPr="00D85E2E">
        <w:rPr>
          <w:b/>
          <w:color w:val="auto"/>
          <w:sz w:val="32"/>
          <w:shd w:val="clear" w:color="auto" w:fill="E6E6E6"/>
        </w:rPr>
        <w:fldChar w:fldCharType="begin"/>
      </w:r>
      <w:r w:rsidRPr="00D85E2E">
        <w:rPr>
          <w:color w:val="auto"/>
        </w:rPr>
        <w:instrText xml:space="preserve"> TOC \h \z \t "Heading 1,1,Heading 2,2" </w:instrText>
      </w:r>
      <w:r w:rsidRPr="00D85E2E">
        <w:rPr>
          <w:b/>
          <w:color w:val="auto"/>
          <w:sz w:val="32"/>
          <w:shd w:val="clear" w:color="auto" w:fill="E6E6E6"/>
        </w:rPr>
        <w:fldChar w:fldCharType="separate"/>
      </w:r>
      <w:hyperlink w:anchor="_Toc115807142" w:history="1">
        <w:r w:rsidR="00BC0968" w:rsidRPr="006B1360">
          <w:rPr>
            <w:rStyle w:val="Hyperlink"/>
          </w:rPr>
          <w:t>1.</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Introduction</w:t>
        </w:r>
        <w:r w:rsidR="00BC0968">
          <w:rPr>
            <w:webHidden/>
          </w:rPr>
          <w:tab/>
        </w:r>
        <w:r w:rsidR="00BC0968">
          <w:rPr>
            <w:webHidden/>
          </w:rPr>
          <w:fldChar w:fldCharType="begin"/>
        </w:r>
        <w:r w:rsidR="00BC0968">
          <w:rPr>
            <w:webHidden/>
          </w:rPr>
          <w:instrText xml:space="preserve"> PAGEREF _Toc115807142 \h </w:instrText>
        </w:r>
        <w:r w:rsidR="00BC0968">
          <w:rPr>
            <w:webHidden/>
          </w:rPr>
        </w:r>
        <w:r w:rsidR="00BC0968">
          <w:rPr>
            <w:webHidden/>
          </w:rPr>
          <w:fldChar w:fldCharType="separate"/>
        </w:r>
        <w:r w:rsidR="00BC0968">
          <w:rPr>
            <w:webHidden/>
          </w:rPr>
          <w:t>3</w:t>
        </w:r>
        <w:r w:rsidR="00BC0968">
          <w:rPr>
            <w:webHidden/>
          </w:rPr>
          <w:fldChar w:fldCharType="end"/>
        </w:r>
      </w:hyperlink>
    </w:p>
    <w:p w14:paraId="1E087719" w14:textId="132494CD"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43" w:history="1">
        <w:r w:rsidR="00BC0968" w:rsidRPr="006B1360">
          <w:rPr>
            <w:rStyle w:val="Hyperlink"/>
          </w:rPr>
          <w:t>2.</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2022 Weather Summary</w:t>
        </w:r>
        <w:r w:rsidR="00BC0968">
          <w:rPr>
            <w:webHidden/>
          </w:rPr>
          <w:tab/>
        </w:r>
        <w:r w:rsidR="00BC0968">
          <w:rPr>
            <w:webHidden/>
          </w:rPr>
          <w:fldChar w:fldCharType="begin"/>
        </w:r>
        <w:r w:rsidR="00BC0968">
          <w:rPr>
            <w:webHidden/>
          </w:rPr>
          <w:instrText xml:space="preserve"> PAGEREF _Toc115807143 \h </w:instrText>
        </w:r>
        <w:r w:rsidR="00BC0968">
          <w:rPr>
            <w:webHidden/>
          </w:rPr>
        </w:r>
        <w:r w:rsidR="00BC0968">
          <w:rPr>
            <w:webHidden/>
          </w:rPr>
          <w:fldChar w:fldCharType="separate"/>
        </w:r>
        <w:r w:rsidR="00BC0968">
          <w:rPr>
            <w:webHidden/>
          </w:rPr>
          <w:t>3</w:t>
        </w:r>
        <w:r w:rsidR="00BC0968">
          <w:rPr>
            <w:webHidden/>
          </w:rPr>
          <w:fldChar w:fldCharType="end"/>
        </w:r>
      </w:hyperlink>
    </w:p>
    <w:p w14:paraId="45CDB773" w14:textId="076BC2B1"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44" w:history="1">
        <w:r w:rsidR="00BC0968" w:rsidRPr="006B1360">
          <w:rPr>
            <w:rStyle w:val="Hyperlink"/>
            <w:highlight w:val="green"/>
          </w:rPr>
          <w:t>3.</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highlight w:val="green"/>
          </w:rPr>
          <w:t>Rainfall data</w:t>
        </w:r>
        <w:r w:rsidR="00BC0968">
          <w:rPr>
            <w:webHidden/>
          </w:rPr>
          <w:tab/>
        </w:r>
        <w:r w:rsidR="00BC0968">
          <w:rPr>
            <w:webHidden/>
          </w:rPr>
          <w:fldChar w:fldCharType="begin"/>
        </w:r>
        <w:r w:rsidR="00BC0968">
          <w:rPr>
            <w:webHidden/>
          </w:rPr>
          <w:instrText xml:space="preserve"> PAGEREF _Toc115807144 \h </w:instrText>
        </w:r>
        <w:r w:rsidR="00BC0968">
          <w:rPr>
            <w:webHidden/>
          </w:rPr>
        </w:r>
        <w:r w:rsidR="00BC0968">
          <w:rPr>
            <w:webHidden/>
          </w:rPr>
          <w:fldChar w:fldCharType="separate"/>
        </w:r>
        <w:r w:rsidR="00BC0968">
          <w:rPr>
            <w:webHidden/>
          </w:rPr>
          <w:t>4</w:t>
        </w:r>
        <w:r w:rsidR="00BC0968">
          <w:rPr>
            <w:webHidden/>
          </w:rPr>
          <w:fldChar w:fldCharType="end"/>
        </w:r>
      </w:hyperlink>
    </w:p>
    <w:p w14:paraId="0003878E" w14:textId="7DAC9AD1"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45" w:history="1">
        <w:r w:rsidR="00BC0968" w:rsidRPr="006B1360">
          <w:rPr>
            <w:rStyle w:val="Hyperlink"/>
          </w:rPr>
          <w:t>4.</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Rainfall and climate data analyses</w:t>
        </w:r>
        <w:r w:rsidR="00BC0968">
          <w:rPr>
            <w:webHidden/>
          </w:rPr>
          <w:tab/>
        </w:r>
        <w:r w:rsidR="00BC0968">
          <w:rPr>
            <w:webHidden/>
          </w:rPr>
          <w:fldChar w:fldCharType="begin"/>
        </w:r>
        <w:r w:rsidR="00BC0968">
          <w:rPr>
            <w:webHidden/>
          </w:rPr>
          <w:instrText xml:space="preserve"> PAGEREF _Toc115807145 \h </w:instrText>
        </w:r>
        <w:r w:rsidR="00BC0968">
          <w:rPr>
            <w:webHidden/>
          </w:rPr>
        </w:r>
        <w:r w:rsidR="00BC0968">
          <w:rPr>
            <w:webHidden/>
          </w:rPr>
          <w:fldChar w:fldCharType="separate"/>
        </w:r>
        <w:r w:rsidR="00BC0968">
          <w:rPr>
            <w:webHidden/>
          </w:rPr>
          <w:t>5</w:t>
        </w:r>
        <w:r w:rsidR="00BC0968">
          <w:rPr>
            <w:webHidden/>
          </w:rPr>
          <w:fldChar w:fldCharType="end"/>
        </w:r>
      </w:hyperlink>
    </w:p>
    <w:p w14:paraId="2273FEB9" w14:textId="4CAB0AB4"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46" w:history="1">
        <w:r w:rsidR="00BC0968" w:rsidRPr="006B1360">
          <w:rPr>
            <w:rStyle w:val="Hyperlink"/>
          </w:rPr>
          <w:t>5.</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Rainfall as percentage of Long Term Average (LTA)</w:t>
        </w:r>
        <w:r w:rsidR="00BC0968">
          <w:rPr>
            <w:webHidden/>
          </w:rPr>
          <w:tab/>
        </w:r>
        <w:r w:rsidR="00BC0968">
          <w:rPr>
            <w:webHidden/>
          </w:rPr>
          <w:fldChar w:fldCharType="begin"/>
        </w:r>
        <w:r w:rsidR="00BC0968">
          <w:rPr>
            <w:webHidden/>
          </w:rPr>
          <w:instrText xml:space="preserve"> PAGEREF _Toc115807146 \h </w:instrText>
        </w:r>
        <w:r w:rsidR="00BC0968">
          <w:rPr>
            <w:webHidden/>
          </w:rPr>
        </w:r>
        <w:r w:rsidR="00BC0968">
          <w:rPr>
            <w:webHidden/>
          </w:rPr>
          <w:fldChar w:fldCharType="separate"/>
        </w:r>
        <w:r w:rsidR="00BC0968">
          <w:rPr>
            <w:webHidden/>
          </w:rPr>
          <w:t>5</w:t>
        </w:r>
        <w:r w:rsidR="00BC0968">
          <w:rPr>
            <w:webHidden/>
          </w:rPr>
          <w:fldChar w:fldCharType="end"/>
        </w:r>
      </w:hyperlink>
    </w:p>
    <w:p w14:paraId="56FFB229" w14:textId="3F832A10"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47" w:history="1">
        <w:r w:rsidR="00BC0968" w:rsidRPr="006B1360">
          <w:rPr>
            <w:rStyle w:val="Hyperlink"/>
          </w:rPr>
          <w:t>6.</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Ranking of rainfall</w:t>
        </w:r>
        <w:r w:rsidR="00BC0968">
          <w:rPr>
            <w:webHidden/>
          </w:rPr>
          <w:tab/>
        </w:r>
        <w:r w:rsidR="00BC0968">
          <w:rPr>
            <w:webHidden/>
          </w:rPr>
          <w:fldChar w:fldCharType="begin"/>
        </w:r>
        <w:r w:rsidR="00BC0968">
          <w:rPr>
            <w:webHidden/>
          </w:rPr>
          <w:instrText xml:space="preserve"> PAGEREF _Toc115807147 \h </w:instrText>
        </w:r>
        <w:r w:rsidR="00BC0968">
          <w:rPr>
            <w:webHidden/>
          </w:rPr>
        </w:r>
        <w:r w:rsidR="00BC0968">
          <w:rPr>
            <w:webHidden/>
          </w:rPr>
          <w:fldChar w:fldCharType="separate"/>
        </w:r>
        <w:r w:rsidR="00BC0968">
          <w:rPr>
            <w:webHidden/>
          </w:rPr>
          <w:t>6</w:t>
        </w:r>
        <w:r w:rsidR="00BC0968">
          <w:rPr>
            <w:webHidden/>
          </w:rPr>
          <w:fldChar w:fldCharType="end"/>
        </w:r>
      </w:hyperlink>
    </w:p>
    <w:p w14:paraId="2A62A3FA" w14:textId="2A5521BD"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48" w:history="1">
        <w:r w:rsidR="00BC0968" w:rsidRPr="006B1360">
          <w:rPr>
            <w:rStyle w:val="Hyperlink"/>
          </w:rPr>
          <w:t>7.</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Soil Moisture Deficit (SMD)</w:t>
        </w:r>
        <w:r w:rsidR="00BC0968">
          <w:rPr>
            <w:webHidden/>
          </w:rPr>
          <w:tab/>
        </w:r>
        <w:r w:rsidR="00BC0968">
          <w:rPr>
            <w:webHidden/>
          </w:rPr>
          <w:fldChar w:fldCharType="begin"/>
        </w:r>
        <w:r w:rsidR="00BC0968">
          <w:rPr>
            <w:webHidden/>
          </w:rPr>
          <w:instrText xml:space="preserve"> PAGEREF _Toc115807148 \h </w:instrText>
        </w:r>
        <w:r w:rsidR="00BC0968">
          <w:rPr>
            <w:webHidden/>
          </w:rPr>
        </w:r>
        <w:r w:rsidR="00BC0968">
          <w:rPr>
            <w:webHidden/>
          </w:rPr>
          <w:fldChar w:fldCharType="separate"/>
        </w:r>
        <w:r w:rsidR="00BC0968">
          <w:rPr>
            <w:webHidden/>
          </w:rPr>
          <w:t>8</w:t>
        </w:r>
        <w:r w:rsidR="00BC0968">
          <w:rPr>
            <w:webHidden/>
          </w:rPr>
          <w:fldChar w:fldCharType="end"/>
        </w:r>
      </w:hyperlink>
    </w:p>
    <w:p w14:paraId="25397E25" w14:textId="50C0BB2D"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49" w:history="1">
        <w:r w:rsidR="00BC0968" w:rsidRPr="006B1360">
          <w:rPr>
            <w:rStyle w:val="Hyperlink"/>
          </w:rPr>
          <w:t>8.</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Standardised Precipitation Index (SPI)</w:t>
        </w:r>
        <w:r w:rsidR="00BC0968">
          <w:rPr>
            <w:webHidden/>
          </w:rPr>
          <w:tab/>
        </w:r>
        <w:r w:rsidR="00BC0968">
          <w:rPr>
            <w:webHidden/>
          </w:rPr>
          <w:fldChar w:fldCharType="begin"/>
        </w:r>
        <w:r w:rsidR="00BC0968">
          <w:rPr>
            <w:webHidden/>
          </w:rPr>
          <w:instrText xml:space="preserve"> PAGEREF _Toc115807149 \h </w:instrText>
        </w:r>
        <w:r w:rsidR="00BC0968">
          <w:rPr>
            <w:webHidden/>
          </w:rPr>
        </w:r>
        <w:r w:rsidR="00BC0968">
          <w:rPr>
            <w:webHidden/>
          </w:rPr>
          <w:fldChar w:fldCharType="separate"/>
        </w:r>
        <w:r w:rsidR="00BC0968">
          <w:rPr>
            <w:webHidden/>
          </w:rPr>
          <w:t>9</w:t>
        </w:r>
        <w:r w:rsidR="00BC0968">
          <w:rPr>
            <w:webHidden/>
          </w:rPr>
          <w:fldChar w:fldCharType="end"/>
        </w:r>
      </w:hyperlink>
    </w:p>
    <w:p w14:paraId="29A9207E" w14:textId="2814C947"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0" w:history="1">
        <w:r w:rsidR="00BC0968" w:rsidRPr="006B1360">
          <w:rPr>
            <w:rStyle w:val="Hyperlink"/>
          </w:rPr>
          <w:t>9.</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River Flows</w:t>
        </w:r>
        <w:r w:rsidR="00BC0968">
          <w:rPr>
            <w:webHidden/>
          </w:rPr>
          <w:tab/>
        </w:r>
        <w:r w:rsidR="00BC0968">
          <w:rPr>
            <w:webHidden/>
          </w:rPr>
          <w:fldChar w:fldCharType="begin"/>
        </w:r>
        <w:r w:rsidR="00BC0968">
          <w:rPr>
            <w:webHidden/>
          </w:rPr>
          <w:instrText xml:space="preserve"> PAGEREF _Toc115807150 \h </w:instrText>
        </w:r>
        <w:r w:rsidR="00BC0968">
          <w:rPr>
            <w:webHidden/>
          </w:rPr>
        </w:r>
        <w:r w:rsidR="00BC0968">
          <w:rPr>
            <w:webHidden/>
          </w:rPr>
          <w:fldChar w:fldCharType="separate"/>
        </w:r>
        <w:r w:rsidR="00BC0968">
          <w:rPr>
            <w:webHidden/>
          </w:rPr>
          <w:t>11</w:t>
        </w:r>
        <w:r w:rsidR="00BC0968">
          <w:rPr>
            <w:webHidden/>
          </w:rPr>
          <w:fldChar w:fldCharType="end"/>
        </w:r>
      </w:hyperlink>
    </w:p>
    <w:p w14:paraId="58504D73" w14:textId="6BD3727D"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1" w:history="1">
        <w:r w:rsidR="00BC0968" w:rsidRPr="006B1360">
          <w:rPr>
            <w:rStyle w:val="Hyperlink"/>
          </w:rPr>
          <w:t>10.</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Reservoir stocks</w:t>
        </w:r>
        <w:r w:rsidR="00BC0968">
          <w:rPr>
            <w:webHidden/>
          </w:rPr>
          <w:tab/>
        </w:r>
        <w:r w:rsidR="00BC0968">
          <w:rPr>
            <w:webHidden/>
          </w:rPr>
          <w:fldChar w:fldCharType="begin"/>
        </w:r>
        <w:r w:rsidR="00BC0968">
          <w:rPr>
            <w:webHidden/>
          </w:rPr>
          <w:instrText xml:space="preserve"> PAGEREF _Toc115807151 \h </w:instrText>
        </w:r>
        <w:r w:rsidR="00BC0968">
          <w:rPr>
            <w:webHidden/>
          </w:rPr>
        </w:r>
        <w:r w:rsidR="00BC0968">
          <w:rPr>
            <w:webHidden/>
          </w:rPr>
          <w:fldChar w:fldCharType="separate"/>
        </w:r>
        <w:r w:rsidR="00BC0968">
          <w:rPr>
            <w:webHidden/>
          </w:rPr>
          <w:t>15</w:t>
        </w:r>
        <w:r w:rsidR="00BC0968">
          <w:rPr>
            <w:webHidden/>
          </w:rPr>
          <w:fldChar w:fldCharType="end"/>
        </w:r>
      </w:hyperlink>
    </w:p>
    <w:p w14:paraId="1BB82027" w14:textId="05ED871E"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2" w:history="1">
        <w:r w:rsidR="00BC0968" w:rsidRPr="006B1360">
          <w:rPr>
            <w:rStyle w:val="Hyperlink"/>
            <w:highlight w:val="green"/>
          </w:rPr>
          <w:t>11.</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highlight w:val="green"/>
          </w:rPr>
          <w:t>Weather Forecast</w:t>
        </w:r>
        <w:r w:rsidR="00BC0968">
          <w:rPr>
            <w:webHidden/>
          </w:rPr>
          <w:tab/>
        </w:r>
        <w:r w:rsidR="00BC0968">
          <w:rPr>
            <w:webHidden/>
          </w:rPr>
          <w:fldChar w:fldCharType="begin"/>
        </w:r>
        <w:r w:rsidR="00BC0968">
          <w:rPr>
            <w:webHidden/>
          </w:rPr>
          <w:instrText xml:space="preserve"> PAGEREF _Toc115807152 \h </w:instrText>
        </w:r>
        <w:r w:rsidR="00BC0968">
          <w:rPr>
            <w:webHidden/>
          </w:rPr>
        </w:r>
        <w:r w:rsidR="00BC0968">
          <w:rPr>
            <w:webHidden/>
          </w:rPr>
          <w:fldChar w:fldCharType="separate"/>
        </w:r>
        <w:r w:rsidR="00BC0968">
          <w:rPr>
            <w:webHidden/>
          </w:rPr>
          <w:t>17</w:t>
        </w:r>
        <w:r w:rsidR="00BC0968">
          <w:rPr>
            <w:webHidden/>
          </w:rPr>
          <w:fldChar w:fldCharType="end"/>
        </w:r>
      </w:hyperlink>
    </w:p>
    <w:p w14:paraId="01B636D0" w14:textId="6A82C9C0"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3" w:history="1">
        <w:r w:rsidR="00BC0968" w:rsidRPr="006B1360">
          <w:rPr>
            <w:rStyle w:val="Hyperlink"/>
          </w:rPr>
          <w:t>12.</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Conclusions</w:t>
        </w:r>
        <w:r w:rsidR="00BC0968">
          <w:rPr>
            <w:webHidden/>
          </w:rPr>
          <w:tab/>
        </w:r>
        <w:r w:rsidR="00BC0968">
          <w:rPr>
            <w:webHidden/>
          </w:rPr>
          <w:fldChar w:fldCharType="begin"/>
        </w:r>
        <w:r w:rsidR="00BC0968">
          <w:rPr>
            <w:webHidden/>
          </w:rPr>
          <w:instrText xml:space="preserve"> PAGEREF _Toc115807153 \h </w:instrText>
        </w:r>
        <w:r w:rsidR="00BC0968">
          <w:rPr>
            <w:webHidden/>
          </w:rPr>
        </w:r>
        <w:r w:rsidR="00BC0968">
          <w:rPr>
            <w:webHidden/>
          </w:rPr>
          <w:fldChar w:fldCharType="separate"/>
        </w:r>
        <w:r w:rsidR="00BC0968">
          <w:rPr>
            <w:webHidden/>
          </w:rPr>
          <w:t>18</w:t>
        </w:r>
        <w:r w:rsidR="00BC0968">
          <w:rPr>
            <w:webHidden/>
          </w:rPr>
          <w:fldChar w:fldCharType="end"/>
        </w:r>
      </w:hyperlink>
    </w:p>
    <w:p w14:paraId="46617758" w14:textId="69F2792C"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4" w:history="1">
        <w:r w:rsidR="00BC0968" w:rsidRPr="006B1360">
          <w:rPr>
            <w:rStyle w:val="Hyperlink"/>
          </w:rPr>
          <w:t>13.</w:t>
        </w:r>
        <w:r w:rsidR="00BC0968">
          <w:rPr>
            <w:rFonts w:asciiTheme="minorHAnsi" w:eastAsiaTheme="minorEastAsia" w:hAnsiTheme="minorHAnsi" w:cstheme="minorBidi"/>
            <w:bCs w:val="0"/>
            <w:color w:val="auto"/>
            <w:spacing w:val="0"/>
            <w:sz w:val="22"/>
            <w:szCs w:val="22"/>
            <w:lang w:eastAsia="en-GB"/>
          </w:rPr>
          <w:tab/>
        </w:r>
        <w:r w:rsidR="00BC0968" w:rsidRPr="006B1360">
          <w:rPr>
            <w:rStyle w:val="Hyperlink"/>
          </w:rPr>
          <w:t>References</w:t>
        </w:r>
        <w:r w:rsidR="00BC0968">
          <w:rPr>
            <w:webHidden/>
          </w:rPr>
          <w:tab/>
        </w:r>
        <w:r w:rsidR="00BC0968">
          <w:rPr>
            <w:webHidden/>
          </w:rPr>
          <w:fldChar w:fldCharType="begin"/>
        </w:r>
        <w:r w:rsidR="00BC0968">
          <w:rPr>
            <w:webHidden/>
          </w:rPr>
          <w:instrText xml:space="preserve"> PAGEREF _Toc115807154 \h </w:instrText>
        </w:r>
        <w:r w:rsidR="00BC0968">
          <w:rPr>
            <w:webHidden/>
          </w:rPr>
        </w:r>
        <w:r w:rsidR="00BC0968">
          <w:rPr>
            <w:webHidden/>
          </w:rPr>
          <w:fldChar w:fldCharType="separate"/>
        </w:r>
        <w:r w:rsidR="00BC0968">
          <w:rPr>
            <w:webHidden/>
          </w:rPr>
          <w:t>19</w:t>
        </w:r>
        <w:r w:rsidR="00BC0968">
          <w:rPr>
            <w:webHidden/>
          </w:rPr>
          <w:fldChar w:fldCharType="end"/>
        </w:r>
      </w:hyperlink>
    </w:p>
    <w:p w14:paraId="242C4423" w14:textId="1990E1E7" w:rsidR="00BC0968" w:rsidRDefault="00324A01">
      <w:pPr>
        <w:pStyle w:val="TOC1"/>
        <w:rPr>
          <w:rFonts w:asciiTheme="minorHAnsi" w:eastAsiaTheme="minorEastAsia" w:hAnsiTheme="minorHAnsi" w:cstheme="minorBidi"/>
          <w:b w:val="0"/>
          <w:bCs w:val="0"/>
          <w:color w:val="auto"/>
          <w:spacing w:val="0"/>
          <w:sz w:val="22"/>
          <w:szCs w:val="22"/>
          <w:lang w:eastAsia="en-GB"/>
        </w:rPr>
      </w:pPr>
      <w:hyperlink w:anchor="_Toc115807155" w:history="1">
        <w:r w:rsidR="00BC0968" w:rsidRPr="006B1360">
          <w:rPr>
            <w:rStyle w:val="Hyperlink"/>
          </w:rPr>
          <w:t>Appendices</w:t>
        </w:r>
        <w:r w:rsidR="00BC0968">
          <w:rPr>
            <w:webHidden/>
          </w:rPr>
          <w:tab/>
        </w:r>
        <w:r w:rsidR="00BC0968">
          <w:rPr>
            <w:webHidden/>
          </w:rPr>
          <w:fldChar w:fldCharType="begin"/>
        </w:r>
        <w:r w:rsidR="00BC0968">
          <w:rPr>
            <w:webHidden/>
          </w:rPr>
          <w:instrText xml:space="preserve"> PAGEREF _Toc115807155 \h </w:instrText>
        </w:r>
        <w:r w:rsidR="00BC0968">
          <w:rPr>
            <w:webHidden/>
          </w:rPr>
        </w:r>
        <w:r w:rsidR="00BC0968">
          <w:rPr>
            <w:webHidden/>
          </w:rPr>
          <w:fldChar w:fldCharType="separate"/>
        </w:r>
        <w:r w:rsidR="00BC0968">
          <w:rPr>
            <w:webHidden/>
          </w:rPr>
          <w:t>20</w:t>
        </w:r>
        <w:r w:rsidR="00BC0968">
          <w:rPr>
            <w:webHidden/>
          </w:rPr>
          <w:fldChar w:fldCharType="end"/>
        </w:r>
      </w:hyperlink>
    </w:p>
    <w:p w14:paraId="513EC30A" w14:textId="100D7D50"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6" w:history="1">
        <w:r w:rsidR="00BC0968" w:rsidRPr="006B1360">
          <w:rPr>
            <w:rStyle w:val="Hyperlink"/>
          </w:rPr>
          <w:t>Appendix 1: Rainfall in comparison to LTA</w:t>
        </w:r>
        <w:r w:rsidR="00BC0968">
          <w:rPr>
            <w:webHidden/>
          </w:rPr>
          <w:tab/>
        </w:r>
        <w:r w:rsidR="00BC0968">
          <w:rPr>
            <w:webHidden/>
          </w:rPr>
          <w:fldChar w:fldCharType="begin"/>
        </w:r>
        <w:r w:rsidR="00BC0968">
          <w:rPr>
            <w:webHidden/>
          </w:rPr>
          <w:instrText xml:space="preserve"> PAGEREF _Toc115807156 \h </w:instrText>
        </w:r>
        <w:r w:rsidR="00BC0968">
          <w:rPr>
            <w:webHidden/>
          </w:rPr>
        </w:r>
        <w:r w:rsidR="00BC0968">
          <w:rPr>
            <w:webHidden/>
          </w:rPr>
          <w:fldChar w:fldCharType="separate"/>
        </w:r>
        <w:r w:rsidR="00BC0968">
          <w:rPr>
            <w:webHidden/>
          </w:rPr>
          <w:t>20</w:t>
        </w:r>
        <w:r w:rsidR="00BC0968">
          <w:rPr>
            <w:webHidden/>
          </w:rPr>
          <w:fldChar w:fldCharType="end"/>
        </w:r>
      </w:hyperlink>
    </w:p>
    <w:p w14:paraId="6FCD25AE" w14:textId="7B5B357C"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7" w:history="1">
        <w:r w:rsidR="00BC0968" w:rsidRPr="006B1360">
          <w:rPr>
            <w:rStyle w:val="Hyperlink"/>
          </w:rPr>
          <w:t>Appendix 2a: Ranking of Rainfall Results</w:t>
        </w:r>
        <w:r w:rsidR="00BC0968">
          <w:rPr>
            <w:webHidden/>
          </w:rPr>
          <w:tab/>
        </w:r>
        <w:r w:rsidR="00BC0968">
          <w:rPr>
            <w:webHidden/>
          </w:rPr>
          <w:fldChar w:fldCharType="begin"/>
        </w:r>
        <w:r w:rsidR="00BC0968">
          <w:rPr>
            <w:webHidden/>
          </w:rPr>
          <w:instrText xml:space="preserve"> PAGEREF _Toc115807157 \h </w:instrText>
        </w:r>
        <w:r w:rsidR="00BC0968">
          <w:rPr>
            <w:webHidden/>
          </w:rPr>
        </w:r>
        <w:r w:rsidR="00BC0968">
          <w:rPr>
            <w:webHidden/>
          </w:rPr>
          <w:fldChar w:fldCharType="separate"/>
        </w:r>
        <w:r w:rsidR="00BC0968">
          <w:rPr>
            <w:webHidden/>
          </w:rPr>
          <w:t>26</w:t>
        </w:r>
        <w:r w:rsidR="00BC0968">
          <w:rPr>
            <w:webHidden/>
          </w:rPr>
          <w:fldChar w:fldCharType="end"/>
        </w:r>
      </w:hyperlink>
    </w:p>
    <w:p w14:paraId="2C2B7641" w14:textId="1F0B7CF7"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8" w:history="1">
        <w:r w:rsidR="00BC0968" w:rsidRPr="006B1360">
          <w:rPr>
            <w:rStyle w:val="Hyperlink"/>
            <w:bCs/>
          </w:rPr>
          <w:t>Appendix 2b: Driest period on record</w:t>
        </w:r>
        <w:r w:rsidR="00BC0968">
          <w:rPr>
            <w:webHidden/>
          </w:rPr>
          <w:tab/>
        </w:r>
        <w:r w:rsidR="00BC0968">
          <w:rPr>
            <w:webHidden/>
          </w:rPr>
          <w:fldChar w:fldCharType="begin"/>
        </w:r>
        <w:r w:rsidR="00BC0968">
          <w:rPr>
            <w:webHidden/>
          </w:rPr>
          <w:instrText xml:space="preserve"> PAGEREF _Toc115807158 \h </w:instrText>
        </w:r>
        <w:r w:rsidR="00BC0968">
          <w:rPr>
            <w:webHidden/>
          </w:rPr>
        </w:r>
        <w:r w:rsidR="00BC0968">
          <w:rPr>
            <w:webHidden/>
          </w:rPr>
          <w:fldChar w:fldCharType="separate"/>
        </w:r>
        <w:r w:rsidR="00BC0968">
          <w:rPr>
            <w:webHidden/>
          </w:rPr>
          <w:t>30</w:t>
        </w:r>
        <w:r w:rsidR="00BC0968">
          <w:rPr>
            <w:webHidden/>
          </w:rPr>
          <w:fldChar w:fldCharType="end"/>
        </w:r>
      </w:hyperlink>
    </w:p>
    <w:p w14:paraId="1A6460C6" w14:textId="7B4CEC83"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59" w:history="1">
        <w:r w:rsidR="00BC0968" w:rsidRPr="006B1360">
          <w:rPr>
            <w:rStyle w:val="Hyperlink"/>
          </w:rPr>
          <w:t>Appendix 2c: Last Year drier than 2021/22 for durations 1-12 months</w:t>
        </w:r>
        <w:r w:rsidR="00BC0968">
          <w:rPr>
            <w:webHidden/>
          </w:rPr>
          <w:tab/>
        </w:r>
        <w:r w:rsidR="00BC0968">
          <w:rPr>
            <w:webHidden/>
          </w:rPr>
          <w:fldChar w:fldCharType="begin"/>
        </w:r>
        <w:r w:rsidR="00BC0968">
          <w:rPr>
            <w:webHidden/>
          </w:rPr>
          <w:instrText xml:space="preserve"> PAGEREF _Toc115807159 \h </w:instrText>
        </w:r>
        <w:r w:rsidR="00BC0968">
          <w:rPr>
            <w:webHidden/>
          </w:rPr>
        </w:r>
        <w:r w:rsidR="00BC0968">
          <w:rPr>
            <w:webHidden/>
          </w:rPr>
          <w:fldChar w:fldCharType="separate"/>
        </w:r>
        <w:r w:rsidR="00BC0968">
          <w:rPr>
            <w:webHidden/>
          </w:rPr>
          <w:t>33</w:t>
        </w:r>
        <w:r w:rsidR="00BC0968">
          <w:rPr>
            <w:webHidden/>
          </w:rPr>
          <w:fldChar w:fldCharType="end"/>
        </w:r>
      </w:hyperlink>
    </w:p>
    <w:p w14:paraId="17E15882" w14:textId="39E0D0DF"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60" w:history="1">
        <w:r w:rsidR="00BC0968" w:rsidRPr="006B1360">
          <w:rPr>
            <w:rStyle w:val="Hyperlink"/>
          </w:rPr>
          <w:t>Appendix 3: SPI graphs and maps from CEH Water Resources portal</w:t>
        </w:r>
        <w:r w:rsidR="00BC0968">
          <w:rPr>
            <w:webHidden/>
          </w:rPr>
          <w:tab/>
        </w:r>
        <w:r w:rsidR="00BC0968">
          <w:rPr>
            <w:webHidden/>
          </w:rPr>
          <w:fldChar w:fldCharType="begin"/>
        </w:r>
        <w:r w:rsidR="00BC0968">
          <w:rPr>
            <w:webHidden/>
          </w:rPr>
          <w:instrText xml:space="preserve"> PAGEREF _Toc115807160 \h </w:instrText>
        </w:r>
        <w:r w:rsidR="00BC0968">
          <w:rPr>
            <w:webHidden/>
          </w:rPr>
        </w:r>
        <w:r w:rsidR="00BC0968">
          <w:rPr>
            <w:webHidden/>
          </w:rPr>
          <w:fldChar w:fldCharType="separate"/>
        </w:r>
        <w:r w:rsidR="00BC0968">
          <w:rPr>
            <w:webHidden/>
          </w:rPr>
          <w:t>38</w:t>
        </w:r>
        <w:r w:rsidR="00BC0968">
          <w:rPr>
            <w:webHidden/>
          </w:rPr>
          <w:fldChar w:fldCharType="end"/>
        </w:r>
      </w:hyperlink>
    </w:p>
    <w:p w14:paraId="3B0D3F21" w14:textId="40533979" w:rsidR="00BC0968" w:rsidRDefault="00324A01">
      <w:pPr>
        <w:pStyle w:val="TOC2"/>
        <w:rPr>
          <w:rFonts w:asciiTheme="minorHAnsi" w:eastAsiaTheme="minorEastAsia" w:hAnsiTheme="minorHAnsi" w:cstheme="minorBidi"/>
          <w:bCs w:val="0"/>
          <w:color w:val="auto"/>
          <w:spacing w:val="0"/>
          <w:sz w:val="22"/>
          <w:szCs w:val="22"/>
          <w:lang w:eastAsia="en-GB"/>
        </w:rPr>
      </w:pPr>
      <w:hyperlink w:anchor="_Toc115807161" w:history="1">
        <w:r w:rsidR="00BC0968" w:rsidRPr="006B1360">
          <w:rPr>
            <w:rStyle w:val="Hyperlink"/>
          </w:rPr>
          <w:t>Appendix 4: River flow graphs from CEH Water Resources portal</w:t>
        </w:r>
        <w:r w:rsidR="00BC0968">
          <w:rPr>
            <w:webHidden/>
          </w:rPr>
          <w:tab/>
        </w:r>
        <w:r w:rsidR="00BC0968">
          <w:rPr>
            <w:webHidden/>
          </w:rPr>
          <w:fldChar w:fldCharType="begin"/>
        </w:r>
        <w:r w:rsidR="00BC0968">
          <w:rPr>
            <w:webHidden/>
          </w:rPr>
          <w:instrText xml:space="preserve"> PAGEREF _Toc115807161 \h </w:instrText>
        </w:r>
        <w:r w:rsidR="00BC0968">
          <w:rPr>
            <w:webHidden/>
          </w:rPr>
        </w:r>
        <w:r w:rsidR="00BC0968">
          <w:rPr>
            <w:webHidden/>
          </w:rPr>
          <w:fldChar w:fldCharType="separate"/>
        </w:r>
        <w:r w:rsidR="00BC0968">
          <w:rPr>
            <w:webHidden/>
          </w:rPr>
          <w:t>45</w:t>
        </w:r>
        <w:r w:rsidR="00BC0968">
          <w:rPr>
            <w:webHidden/>
          </w:rPr>
          <w:fldChar w:fldCharType="end"/>
        </w:r>
      </w:hyperlink>
    </w:p>
    <w:p w14:paraId="18C3B1DE" w14:textId="063BAEE8" w:rsidR="00E54E33" w:rsidRDefault="002321E3" w:rsidP="00627698">
      <w:pPr>
        <w:tabs>
          <w:tab w:val="left" w:pos="425"/>
          <w:tab w:val="left" w:pos="5670"/>
          <w:tab w:val="right" w:pos="8789"/>
          <w:tab w:val="right" w:pos="9235"/>
        </w:tabs>
        <w:ind w:left="-284"/>
      </w:pPr>
      <w:r w:rsidRPr="00D85E2E">
        <w:rPr>
          <w:shd w:val="clear" w:color="auto" w:fill="E6E6E6"/>
        </w:rPr>
        <w:fldChar w:fldCharType="end"/>
      </w:r>
    </w:p>
    <w:p w14:paraId="5EB0F6AF" w14:textId="77777777" w:rsidR="007C76DC" w:rsidRDefault="007C76DC">
      <w:pPr>
        <w:spacing w:after="0" w:line="240" w:lineRule="auto"/>
      </w:pPr>
    </w:p>
    <w:p w14:paraId="501405A2" w14:textId="77777777" w:rsidR="00627698" w:rsidRPr="00627698" w:rsidRDefault="00627698" w:rsidP="00627698"/>
    <w:p w14:paraId="5D6AFDDC" w14:textId="77777777" w:rsidR="00627698" w:rsidRPr="00627698" w:rsidRDefault="00627698" w:rsidP="00627698"/>
    <w:p w14:paraId="61147735" w14:textId="77777777" w:rsidR="00627698" w:rsidRPr="00627698" w:rsidRDefault="00627698" w:rsidP="00627698"/>
    <w:p w14:paraId="290AF198" w14:textId="77777777" w:rsidR="00627698" w:rsidRPr="00627698" w:rsidRDefault="00627698" w:rsidP="00627698"/>
    <w:p w14:paraId="5C0C16E6" w14:textId="7C5624DD" w:rsidR="00627698" w:rsidRDefault="00627698" w:rsidP="00627698">
      <w:pPr>
        <w:tabs>
          <w:tab w:val="left" w:pos="6408"/>
        </w:tabs>
      </w:pPr>
      <w:r>
        <w:tab/>
      </w:r>
    </w:p>
    <w:p w14:paraId="47B20E7B" w14:textId="77777777" w:rsidR="00627698" w:rsidRPr="00627698" w:rsidRDefault="00627698" w:rsidP="00627698">
      <w:pPr>
        <w:tabs>
          <w:tab w:val="left" w:pos="6408"/>
        </w:tabs>
        <w:sectPr w:rsidR="00627698" w:rsidRPr="00627698" w:rsidSect="00627698">
          <w:type w:val="continuous"/>
          <w:pgSz w:w="11900" w:h="16840"/>
          <w:pgMar w:top="1247" w:right="1361" w:bottom="1361" w:left="1304" w:header="720" w:footer="720" w:gutter="0"/>
          <w:cols w:space="454"/>
          <w:titlePg/>
          <w:docGrid w:linePitch="360"/>
        </w:sectPr>
      </w:pPr>
      <w:r>
        <w:tab/>
      </w:r>
    </w:p>
    <w:p w14:paraId="0AFEEDFB" w14:textId="596E88FC" w:rsidR="000F071C" w:rsidRDefault="000F071C" w:rsidP="000F071C">
      <w:pPr>
        <w:pStyle w:val="Heading2"/>
        <w:numPr>
          <w:ilvl w:val="0"/>
          <w:numId w:val="6"/>
        </w:numPr>
      </w:pPr>
      <w:bookmarkStart w:id="0" w:name="_Toc115807142"/>
      <w:r>
        <w:lastRenderedPageBreak/>
        <w:t>Introduction</w:t>
      </w:r>
      <w:bookmarkEnd w:id="0"/>
    </w:p>
    <w:p w14:paraId="57BFA160" w14:textId="77777777" w:rsidR="000F071C" w:rsidRPr="000F071C" w:rsidRDefault="000F071C" w:rsidP="009B288C">
      <w:pPr>
        <w:pStyle w:val="BodyText0"/>
        <w:rPr>
          <w:rFonts w:eastAsiaTheme="minorHAnsi"/>
        </w:rPr>
      </w:pPr>
      <w:r w:rsidRPr="000F071C">
        <w:rPr>
          <w:rFonts w:eastAsiaTheme="minorHAnsi"/>
        </w:rPr>
        <w:t>Yorkshire Water are applying for a number of drought permits and orders to enable us to deal with the serious risk of a deficiency of supplies that will exist if the dry weather continues throughout the autumn and winter of 2022/2023.  The spring and summer of 2022 has been one of very low rainfall and high temperatures.  This document outlines our analyses of rainfall data to date (and projections for the coming months) and demonstrates that the serious risk of deficiency of supplies is due to an exceptional shortage of rainfall.</w:t>
      </w:r>
    </w:p>
    <w:p w14:paraId="6D9EB9F0" w14:textId="77777777" w:rsidR="000F071C" w:rsidRPr="000F071C" w:rsidRDefault="000F071C" w:rsidP="009B288C">
      <w:pPr>
        <w:pStyle w:val="BodyText0"/>
        <w:rPr>
          <w:rFonts w:eastAsiaTheme="minorHAnsi"/>
        </w:rPr>
      </w:pPr>
    </w:p>
    <w:p w14:paraId="7D5012C3" w14:textId="77777777" w:rsidR="000F071C" w:rsidRPr="000F071C" w:rsidRDefault="000F071C" w:rsidP="009B288C">
      <w:pPr>
        <w:pStyle w:val="BodyText0"/>
        <w:rPr>
          <w:rFonts w:eastAsiaTheme="minorHAnsi"/>
        </w:rPr>
      </w:pPr>
      <w:r w:rsidRPr="000F071C">
        <w:rPr>
          <w:rFonts w:eastAsiaTheme="minorHAnsi"/>
        </w:rPr>
        <w:t xml:space="preserve">The legal criteria that must be met in granting a drought order or permit include: </w:t>
      </w:r>
    </w:p>
    <w:p w14:paraId="03ECB64F" w14:textId="77777777" w:rsidR="000F071C" w:rsidRPr="000F071C" w:rsidRDefault="000F071C" w:rsidP="009B288C">
      <w:pPr>
        <w:pStyle w:val="BodyText0"/>
        <w:rPr>
          <w:rFonts w:eastAsiaTheme="minorHAnsi"/>
        </w:rPr>
      </w:pPr>
    </w:p>
    <w:p w14:paraId="2B1AA4BB" w14:textId="77777777" w:rsidR="000F071C" w:rsidRPr="000F071C" w:rsidRDefault="000F071C" w:rsidP="009B288C">
      <w:pPr>
        <w:pStyle w:val="BodyText0"/>
        <w:rPr>
          <w:rFonts w:eastAsiaTheme="minorHAnsi"/>
        </w:rPr>
      </w:pPr>
      <w:r w:rsidRPr="000F071C">
        <w:rPr>
          <w:rFonts w:eastAsiaTheme="minorHAnsi"/>
        </w:rPr>
        <w:t xml:space="preserve">'If the Secretary of State / Agency is satisfied that, by reason of an exceptional shortage of rain, a serious deficiency of supplies of water in any area exists or is threatened…..' </w:t>
      </w:r>
    </w:p>
    <w:p w14:paraId="382E5DF8" w14:textId="77777777" w:rsidR="000F071C" w:rsidRPr="000F071C" w:rsidRDefault="000F071C" w:rsidP="009B288C">
      <w:pPr>
        <w:pStyle w:val="BodyText0"/>
        <w:rPr>
          <w:rFonts w:eastAsiaTheme="minorHAnsi"/>
        </w:rPr>
      </w:pPr>
    </w:p>
    <w:p w14:paraId="65D7CA3C" w14:textId="77777777" w:rsidR="000F071C" w:rsidRPr="000F071C" w:rsidRDefault="000F071C" w:rsidP="009B288C">
      <w:pPr>
        <w:pStyle w:val="BodyText0"/>
        <w:rPr>
          <w:rFonts w:eastAsiaTheme="minorHAnsi"/>
        </w:rPr>
      </w:pPr>
      <w:r w:rsidRPr="000F071C">
        <w:rPr>
          <w:rFonts w:eastAsiaTheme="minorHAnsi"/>
        </w:rPr>
        <w:t>There is no set definition or methodology to determine that an “exceptional shortage of rainfall” has occurred, because each drought and situation is unique.</w:t>
      </w:r>
    </w:p>
    <w:p w14:paraId="22764327" w14:textId="77777777" w:rsidR="000F071C" w:rsidRPr="000F071C" w:rsidRDefault="000F071C" w:rsidP="009B288C">
      <w:pPr>
        <w:pStyle w:val="BodyText0"/>
        <w:rPr>
          <w:rFonts w:eastAsiaTheme="minorHAnsi"/>
        </w:rPr>
      </w:pPr>
    </w:p>
    <w:p w14:paraId="2DFB0377" w14:textId="7123D25E" w:rsidR="000F071C" w:rsidRDefault="000F071C" w:rsidP="009B288C">
      <w:pPr>
        <w:pStyle w:val="BodyText0"/>
        <w:rPr>
          <w:rFonts w:eastAsiaTheme="minorHAnsi"/>
        </w:rPr>
      </w:pPr>
      <w:r w:rsidRPr="000F071C">
        <w:rPr>
          <w:rFonts w:eastAsiaTheme="minorHAnsi"/>
        </w:rPr>
        <w:t>In this document we demonstrate an exceptional shortage of rainfall by analysis of monthly rainfall and other metrics.</w:t>
      </w:r>
    </w:p>
    <w:p w14:paraId="064A5CFC" w14:textId="77777777" w:rsidR="006317B7" w:rsidRPr="000F071C" w:rsidRDefault="006317B7" w:rsidP="009B288C">
      <w:pPr>
        <w:pStyle w:val="BodyText0"/>
        <w:rPr>
          <w:rFonts w:eastAsiaTheme="minorHAnsi"/>
        </w:rPr>
      </w:pPr>
    </w:p>
    <w:p w14:paraId="11C0ACF9" w14:textId="77777777" w:rsidR="000F071C" w:rsidRPr="000F071C" w:rsidRDefault="000F071C" w:rsidP="009B288C">
      <w:pPr>
        <w:pStyle w:val="BodyText0"/>
        <w:rPr>
          <w:rFonts w:eastAsiaTheme="minorHAnsi"/>
        </w:rPr>
      </w:pPr>
      <w:r w:rsidRPr="000F071C">
        <w:rPr>
          <w:rFonts w:eastAsiaTheme="minorHAnsi"/>
        </w:rPr>
        <w:t>We have included:</w:t>
      </w:r>
    </w:p>
    <w:p w14:paraId="27B87D89" w14:textId="77777777" w:rsidR="000F071C" w:rsidRPr="000F071C" w:rsidRDefault="000F071C" w:rsidP="009B288C">
      <w:pPr>
        <w:pStyle w:val="BodyText0"/>
        <w:rPr>
          <w:rFonts w:eastAsiaTheme="minorHAnsi"/>
        </w:rPr>
      </w:pPr>
    </w:p>
    <w:p w14:paraId="6BB4C9A2" w14:textId="77777777" w:rsidR="000F071C" w:rsidRPr="000F071C" w:rsidRDefault="000F071C" w:rsidP="009B288C">
      <w:pPr>
        <w:pStyle w:val="Bullet1"/>
        <w:rPr>
          <w:rFonts w:eastAsiaTheme="minorHAnsi"/>
        </w:rPr>
      </w:pPr>
      <w:r w:rsidRPr="000F071C">
        <w:rPr>
          <w:rFonts w:eastAsiaTheme="minorHAnsi"/>
        </w:rPr>
        <w:t>Plots of 2022 rainfall in relation to long term average</w:t>
      </w:r>
    </w:p>
    <w:p w14:paraId="11A83607" w14:textId="77777777" w:rsidR="000F071C" w:rsidRPr="000F071C" w:rsidRDefault="000F071C" w:rsidP="009B288C">
      <w:pPr>
        <w:pStyle w:val="Bullet1"/>
        <w:rPr>
          <w:rFonts w:eastAsiaTheme="minorHAnsi"/>
        </w:rPr>
      </w:pPr>
      <w:r w:rsidRPr="000F071C">
        <w:rPr>
          <w:rFonts w:eastAsiaTheme="minorHAnsi"/>
        </w:rPr>
        <w:t>Calculation of Cunnane Plotting position for long time series</w:t>
      </w:r>
    </w:p>
    <w:p w14:paraId="7D2D6CDA" w14:textId="77777777" w:rsidR="000F071C" w:rsidRPr="000F071C" w:rsidRDefault="000F071C" w:rsidP="009B288C">
      <w:pPr>
        <w:pStyle w:val="Bullet1"/>
        <w:rPr>
          <w:rFonts w:eastAsiaTheme="minorHAnsi"/>
        </w:rPr>
      </w:pPr>
      <w:r w:rsidRPr="000F071C">
        <w:rPr>
          <w:rFonts w:eastAsiaTheme="minorHAnsi"/>
        </w:rPr>
        <w:t>MORECS Soil Moisture Deficit analysis</w:t>
      </w:r>
    </w:p>
    <w:p w14:paraId="52B5DDE2" w14:textId="77777777" w:rsidR="000F071C" w:rsidRPr="000F071C" w:rsidRDefault="000F071C" w:rsidP="009B288C">
      <w:pPr>
        <w:pStyle w:val="Bullet1"/>
        <w:rPr>
          <w:rFonts w:eastAsiaTheme="minorHAnsi"/>
        </w:rPr>
      </w:pPr>
      <w:r w:rsidRPr="000F071C">
        <w:rPr>
          <w:rFonts w:eastAsiaTheme="minorHAnsi"/>
        </w:rPr>
        <w:t>Standard Precipitation Indices</w:t>
      </w:r>
    </w:p>
    <w:p w14:paraId="260DF627" w14:textId="77777777" w:rsidR="000F071C" w:rsidRPr="000F071C" w:rsidRDefault="000F071C" w:rsidP="000F176F">
      <w:pPr>
        <w:pStyle w:val="Bullet1"/>
        <w:numPr>
          <w:ilvl w:val="0"/>
          <w:numId w:val="0"/>
        </w:numPr>
        <w:ind w:left="284"/>
        <w:rPr>
          <w:rFonts w:eastAsiaTheme="minorHAnsi"/>
        </w:rPr>
      </w:pPr>
    </w:p>
    <w:p w14:paraId="00A901DA" w14:textId="777F5793" w:rsidR="000F071C" w:rsidRPr="000F071C" w:rsidRDefault="000F071C" w:rsidP="009B288C">
      <w:pPr>
        <w:pStyle w:val="BodyText0"/>
        <w:rPr>
          <w:rFonts w:eastAsiaTheme="minorHAnsi"/>
        </w:rPr>
      </w:pPr>
      <w:r w:rsidRPr="000F071C">
        <w:rPr>
          <w:rFonts w:eastAsiaTheme="minorHAnsi"/>
        </w:rPr>
        <w:t>This document summarises the analyses carried out for the region and for catchments, and is a supplementary document to accompany the supporting information for our drought permit applications.</w:t>
      </w:r>
      <w:r w:rsidR="00F46A76">
        <w:rPr>
          <w:rFonts w:eastAsiaTheme="minorHAnsi"/>
        </w:rPr>
        <w:t xml:space="preserve">  Each application refers to the information in this document, and highlights some of the relevant analyses.  Each application also shows relevant river flows and reservoir stocks relating to that application.</w:t>
      </w:r>
    </w:p>
    <w:p w14:paraId="3F873F18" w14:textId="782BD4D0" w:rsidR="00627698" w:rsidRDefault="00627698" w:rsidP="00627698">
      <w:r>
        <w:t xml:space="preserve"> </w:t>
      </w:r>
    </w:p>
    <w:p w14:paraId="7E4A9F1B" w14:textId="1493EEAC" w:rsidR="000F071C" w:rsidRPr="001047F8" w:rsidRDefault="000F071C" w:rsidP="000F071C">
      <w:pPr>
        <w:pStyle w:val="Heading2"/>
        <w:numPr>
          <w:ilvl w:val="0"/>
          <w:numId w:val="6"/>
        </w:numPr>
      </w:pPr>
      <w:bookmarkStart w:id="1" w:name="_Toc529959283"/>
      <w:bookmarkStart w:id="2" w:name="_Toc115807143"/>
      <w:r w:rsidRPr="001047F8">
        <w:t>20</w:t>
      </w:r>
      <w:r>
        <w:t>22</w:t>
      </w:r>
      <w:r w:rsidRPr="001047F8">
        <w:t xml:space="preserve"> Weather Summary</w:t>
      </w:r>
      <w:bookmarkEnd w:id="1"/>
      <w:bookmarkEnd w:id="2"/>
    </w:p>
    <w:p w14:paraId="3B0E8AC0" w14:textId="6F01801B" w:rsidR="001D539A" w:rsidRPr="001D539A" w:rsidRDefault="000F071C" w:rsidP="001D539A">
      <w:pPr>
        <w:pStyle w:val="BodyText0"/>
        <w:rPr>
          <w:rFonts w:eastAsiaTheme="minorHAnsi"/>
        </w:rPr>
      </w:pPr>
      <w:r w:rsidRPr="000F071C">
        <w:rPr>
          <w:rFonts w:eastAsiaTheme="minorHAnsi"/>
        </w:rPr>
        <w:t>2022 started dry, with below average rainfall from</w:t>
      </w:r>
      <w:r w:rsidR="00DB278E">
        <w:rPr>
          <w:rFonts w:eastAsiaTheme="minorHAnsi"/>
        </w:rPr>
        <w:t xml:space="preserve"> November 2021 until January 202</w:t>
      </w:r>
      <w:r w:rsidR="00143EF0">
        <w:rPr>
          <w:rFonts w:eastAsiaTheme="minorHAnsi"/>
        </w:rPr>
        <w:t xml:space="preserve">2.  February 2022 was extremely wet, with more than double the </w:t>
      </w:r>
      <w:r w:rsidR="0054248B">
        <w:rPr>
          <w:rFonts w:eastAsiaTheme="minorHAnsi"/>
        </w:rPr>
        <w:t>long term average (</w:t>
      </w:r>
      <w:r w:rsidR="00143EF0">
        <w:rPr>
          <w:rFonts w:eastAsiaTheme="minorHAnsi"/>
        </w:rPr>
        <w:t>LTA</w:t>
      </w:r>
      <w:r w:rsidR="0054248B">
        <w:rPr>
          <w:rFonts w:eastAsiaTheme="minorHAnsi"/>
        </w:rPr>
        <w:t>)</w:t>
      </w:r>
      <w:r w:rsidR="00143EF0">
        <w:rPr>
          <w:rFonts w:eastAsiaTheme="minorHAnsi"/>
        </w:rPr>
        <w:t xml:space="preserve">, but all </w:t>
      </w:r>
      <w:r w:rsidR="00143EF0" w:rsidRPr="00CF268D">
        <w:rPr>
          <w:rFonts w:eastAsiaTheme="minorHAnsi"/>
          <w:highlight w:val="cyan"/>
        </w:rPr>
        <w:t>months ha</w:t>
      </w:r>
      <w:r w:rsidR="00CF268D" w:rsidRPr="00CF268D">
        <w:rPr>
          <w:rFonts w:eastAsiaTheme="minorHAnsi"/>
          <w:highlight w:val="cyan"/>
        </w:rPr>
        <w:t>d</w:t>
      </w:r>
      <w:r w:rsidR="00143EF0" w:rsidRPr="00CF268D">
        <w:rPr>
          <w:rFonts w:eastAsiaTheme="minorHAnsi"/>
          <w:highlight w:val="cyan"/>
        </w:rPr>
        <w:t xml:space="preserve"> been below average since March</w:t>
      </w:r>
      <w:r w:rsidR="00CF268D" w:rsidRPr="00CF268D">
        <w:rPr>
          <w:rFonts w:eastAsiaTheme="minorHAnsi"/>
          <w:highlight w:val="cyan"/>
        </w:rPr>
        <w:t xml:space="preserve"> until September 2022, which had close to average rainfall</w:t>
      </w:r>
      <w:r w:rsidR="00143EF0">
        <w:rPr>
          <w:rFonts w:eastAsiaTheme="minorHAnsi"/>
        </w:rPr>
        <w:t>.  There have been periods of extremely hot weather, with heatwaves in July and early August, and the first ever red weather warnings for extreme heat in July.</w:t>
      </w:r>
      <w:r w:rsidR="001D539A">
        <w:rPr>
          <w:rFonts w:eastAsiaTheme="minorHAnsi"/>
        </w:rPr>
        <w:t xml:space="preserve">  It has been the </w:t>
      </w:r>
      <w:r w:rsidR="001D539A">
        <w:t>driest July in England since 1935 (</w:t>
      </w:r>
      <w:r w:rsidR="001D539A">
        <w:rPr>
          <w:rFonts w:eastAsiaTheme="minorHAnsi"/>
        </w:rPr>
        <w:t>Met Office, 2022), with virtually no rainfall in the south east of the country.  In Yorkshire, there has been far less rainfall than usual, and this, combined with the high temperatures has meant that river flows and reservoir inflows have been far lower than usual.</w:t>
      </w:r>
    </w:p>
    <w:p w14:paraId="775177AF" w14:textId="77777777" w:rsidR="001D539A" w:rsidRPr="000F071C" w:rsidRDefault="001D539A" w:rsidP="009B288C">
      <w:pPr>
        <w:pStyle w:val="BodyText0"/>
        <w:rPr>
          <w:rFonts w:eastAsiaTheme="minorHAnsi"/>
        </w:rPr>
      </w:pPr>
    </w:p>
    <w:p w14:paraId="7CAF5A11" w14:textId="0CC021B7" w:rsidR="000F071C" w:rsidRDefault="000F071C" w:rsidP="009B288C">
      <w:pPr>
        <w:pStyle w:val="BodyText0"/>
        <w:rPr>
          <w:rFonts w:eastAsiaTheme="minorHAnsi"/>
        </w:rPr>
      </w:pPr>
      <w:r w:rsidRPr="000F071C">
        <w:rPr>
          <w:rFonts w:eastAsiaTheme="minorHAnsi"/>
        </w:rPr>
        <w:lastRenderedPageBreak/>
        <w:t>The heatwave conditions resulted in exceptionally high demand for water.  July rainfall was lower than average in Yorkshire, but m</w:t>
      </w:r>
      <w:r w:rsidR="00143EF0">
        <w:rPr>
          <w:rFonts w:eastAsiaTheme="minorHAnsi"/>
        </w:rPr>
        <w:t>uch</w:t>
      </w:r>
      <w:r w:rsidRPr="000F071C">
        <w:rPr>
          <w:rFonts w:eastAsiaTheme="minorHAnsi"/>
        </w:rPr>
        <w:t xml:space="preserve"> of the rainfall for the month fell in the</w:t>
      </w:r>
      <w:r w:rsidR="00AB2441">
        <w:rPr>
          <w:rFonts w:eastAsiaTheme="minorHAnsi"/>
        </w:rPr>
        <w:t xml:space="preserve"> last</w:t>
      </w:r>
      <w:r w:rsidRPr="000F071C">
        <w:rPr>
          <w:rFonts w:eastAsiaTheme="minorHAnsi"/>
        </w:rPr>
        <w:t xml:space="preserve"> </w:t>
      </w:r>
      <w:r w:rsidR="005A77DE">
        <w:rPr>
          <w:rFonts w:eastAsiaTheme="minorHAnsi"/>
        </w:rPr>
        <w:t>10 days</w:t>
      </w:r>
      <w:r w:rsidR="00A01593">
        <w:rPr>
          <w:rFonts w:eastAsiaTheme="minorHAnsi"/>
        </w:rPr>
        <w:t xml:space="preserve"> </w:t>
      </w:r>
      <w:r w:rsidRPr="000F071C">
        <w:rPr>
          <w:rFonts w:eastAsiaTheme="minorHAnsi"/>
        </w:rPr>
        <w:t xml:space="preserve">of the month. </w:t>
      </w:r>
      <w:r w:rsidR="00143EF0">
        <w:rPr>
          <w:rFonts w:eastAsiaTheme="minorHAnsi"/>
        </w:rPr>
        <w:t>The combination of hot dry periods with occasional rainfall has meant that much of the rainfall was soaked up by the dry ground</w:t>
      </w:r>
      <w:r w:rsidR="00143EF0" w:rsidRPr="00CF268D">
        <w:rPr>
          <w:rFonts w:eastAsiaTheme="minorHAnsi"/>
          <w:highlight w:val="cyan"/>
        </w:rPr>
        <w:t>.</w:t>
      </w:r>
      <w:r w:rsidRPr="00CF268D">
        <w:rPr>
          <w:rFonts w:eastAsiaTheme="minorHAnsi"/>
          <w:highlight w:val="cyan"/>
        </w:rPr>
        <w:t xml:space="preserve"> </w:t>
      </w:r>
      <w:r w:rsidR="00CF268D" w:rsidRPr="00CF268D">
        <w:rPr>
          <w:rFonts w:eastAsiaTheme="minorHAnsi"/>
          <w:highlight w:val="cyan"/>
        </w:rPr>
        <w:t xml:space="preserve">September has close to average rainfall, and </w:t>
      </w:r>
      <w:r w:rsidR="00CF268D">
        <w:rPr>
          <w:rFonts w:eastAsiaTheme="minorHAnsi"/>
          <w:highlight w:val="cyan"/>
        </w:rPr>
        <w:t>this has improved the position, but there is still a considerable rainfall deficit</w:t>
      </w:r>
      <w:r w:rsidR="00CF268D">
        <w:rPr>
          <w:rFonts w:eastAsiaTheme="minorHAnsi"/>
        </w:rPr>
        <w:t>.</w:t>
      </w:r>
    </w:p>
    <w:p w14:paraId="7B2F4C70" w14:textId="77777777" w:rsidR="00217E1A" w:rsidRDefault="00217E1A" w:rsidP="009B288C">
      <w:pPr>
        <w:pStyle w:val="BodyText0"/>
        <w:rPr>
          <w:rFonts w:eastAsiaTheme="minorHAnsi"/>
        </w:rPr>
      </w:pPr>
    </w:p>
    <w:p w14:paraId="36E37BEB" w14:textId="163EE083" w:rsidR="004464AF" w:rsidRPr="0046379E" w:rsidRDefault="004464AF" w:rsidP="004464AF">
      <w:pPr>
        <w:pStyle w:val="Heading2"/>
        <w:numPr>
          <w:ilvl w:val="0"/>
          <w:numId w:val="6"/>
        </w:numPr>
        <w:rPr>
          <w:highlight w:val="green"/>
        </w:rPr>
      </w:pPr>
      <w:bookmarkStart w:id="3" w:name="_Toc115807144"/>
      <w:r w:rsidRPr="0046379E">
        <w:rPr>
          <w:highlight w:val="green"/>
        </w:rPr>
        <w:t>Rainfall data</w:t>
      </w:r>
      <w:bookmarkEnd w:id="3"/>
    </w:p>
    <w:p w14:paraId="5DDCDBB1" w14:textId="3C49490C" w:rsidR="00F2312A" w:rsidRDefault="004464AF" w:rsidP="009B288C">
      <w:pPr>
        <w:pStyle w:val="BodyText0"/>
        <w:rPr>
          <w:rFonts w:eastAsiaTheme="minorHAnsi"/>
        </w:rPr>
      </w:pPr>
      <w:r w:rsidRPr="004464AF">
        <w:rPr>
          <w:rFonts w:eastAsiaTheme="minorHAnsi"/>
        </w:rPr>
        <w:t xml:space="preserve">We have used the HADUK river catchment rainfall data provided to us monthly by the Environment Agency.  In addition, we have used monthly catchment rainfall data for </w:t>
      </w:r>
      <w:r w:rsidR="00CF6BE5">
        <w:rPr>
          <w:rFonts w:eastAsiaTheme="minorHAnsi"/>
        </w:rPr>
        <w:t>several</w:t>
      </w:r>
      <w:r w:rsidRPr="004464AF">
        <w:rPr>
          <w:rFonts w:eastAsiaTheme="minorHAnsi"/>
        </w:rPr>
        <w:t xml:space="preserve"> of our reservoir group catchments</w:t>
      </w:r>
      <w:r w:rsidR="00CF6BE5">
        <w:rPr>
          <w:rFonts w:eastAsiaTheme="minorHAnsi"/>
        </w:rPr>
        <w:t xml:space="preserve"> throughout the region.  </w:t>
      </w:r>
      <w:r w:rsidR="00CF6BE5" w:rsidRPr="00C2104C">
        <w:rPr>
          <w:rFonts w:eastAsiaTheme="minorHAnsi"/>
          <w:highlight w:val="cyan"/>
        </w:rPr>
        <w:t xml:space="preserve">The </w:t>
      </w:r>
      <w:r w:rsidR="00C2104C" w:rsidRPr="00C2104C">
        <w:rPr>
          <w:rFonts w:eastAsiaTheme="minorHAnsi"/>
          <w:highlight w:val="cyan"/>
        </w:rPr>
        <w:t xml:space="preserve">catchments we have analysed </w:t>
      </w:r>
      <w:r w:rsidR="00CF6BE5" w:rsidRPr="00C2104C">
        <w:rPr>
          <w:rFonts w:eastAsiaTheme="minorHAnsi"/>
          <w:highlight w:val="cyan"/>
        </w:rPr>
        <w:t>are</w:t>
      </w:r>
      <w:r w:rsidRPr="00C2104C">
        <w:rPr>
          <w:rFonts w:eastAsiaTheme="minorHAnsi"/>
          <w:highlight w:val="cyan"/>
        </w:rPr>
        <w:t xml:space="preserve"> </w:t>
      </w:r>
      <w:r w:rsidR="0046379E" w:rsidRPr="00C2104C">
        <w:rPr>
          <w:rFonts w:eastAsiaTheme="minorHAnsi"/>
          <w:highlight w:val="cyan"/>
        </w:rPr>
        <w:t xml:space="preserve">listed in </w:t>
      </w:r>
      <w:r w:rsidR="0046379E" w:rsidRPr="00C2104C">
        <w:rPr>
          <w:rFonts w:eastAsiaTheme="minorHAnsi"/>
          <w:highlight w:val="cyan"/>
        </w:rPr>
        <w:fldChar w:fldCharType="begin"/>
      </w:r>
      <w:r w:rsidR="0046379E" w:rsidRPr="00C2104C">
        <w:rPr>
          <w:rFonts w:eastAsiaTheme="minorHAnsi"/>
          <w:highlight w:val="cyan"/>
        </w:rPr>
        <w:instrText xml:space="preserve"> REF _Ref110969073 \h </w:instrText>
      </w:r>
      <w:r w:rsidR="0046379E" w:rsidRPr="00C2104C">
        <w:rPr>
          <w:rFonts w:eastAsiaTheme="minorHAnsi"/>
          <w:highlight w:val="cyan"/>
        </w:rPr>
      </w:r>
      <w:r w:rsidR="00C2104C">
        <w:rPr>
          <w:rFonts w:eastAsiaTheme="minorHAnsi"/>
          <w:highlight w:val="cyan"/>
        </w:rPr>
        <w:instrText xml:space="preserve"> \* MERGEFORMAT </w:instrText>
      </w:r>
      <w:r w:rsidR="0046379E" w:rsidRPr="00C2104C">
        <w:rPr>
          <w:rFonts w:eastAsiaTheme="minorHAnsi"/>
          <w:highlight w:val="cyan"/>
        </w:rPr>
        <w:fldChar w:fldCharType="separate"/>
      </w:r>
      <w:r w:rsidR="0046379E" w:rsidRPr="00C2104C">
        <w:rPr>
          <w:highlight w:val="cyan"/>
        </w:rPr>
        <w:t xml:space="preserve">Table </w:t>
      </w:r>
      <w:r w:rsidR="0046379E" w:rsidRPr="00C2104C">
        <w:rPr>
          <w:noProof/>
          <w:highlight w:val="cyan"/>
        </w:rPr>
        <w:t>1</w:t>
      </w:r>
      <w:r w:rsidR="0046379E" w:rsidRPr="00C2104C">
        <w:rPr>
          <w:rFonts w:eastAsiaTheme="minorHAnsi"/>
          <w:highlight w:val="cyan"/>
        </w:rPr>
        <w:fldChar w:fldCharType="end"/>
      </w:r>
      <w:r w:rsidR="0046379E">
        <w:rPr>
          <w:rFonts w:eastAsiaTheme="minorHAnsi"/>
        </w:rPr>
        <w:t xml:space="preserve"> </w:t>
      </w:r>
      <w:r w:rsidRPr="004464AF">
        <w:rPr>
          <w:rFonts w:eastAsiaTheme="minorHAnsi"/>
        </w:rPr>
        <w:t>.</w:t>
      </w:r>
      <w:r>
        <w:rPr>
          <w:rFonts w:eastAsiaTheme="minorHAnsi"/>
        </w:rPr>
        <w:t xml:space="preserve">  These data have been provided from the HADUK/EA by </w:t>
      </w:r>
      <w:r w:rsidR="009F4AE1">
        <w:rPr>
          <w:rFonts w:eastAsiaTheme="minorHAnsi"/>
        </w:rPr>
        <w:t xml:space="preserve">the </w:t>
      </w:r>
      <w:r>
        <w:rPr>
          <w:rFonts w:eastAsiaTheme="minorHAnsi"/>
        </w:rPr>
        <w:t>EA NE regional hydrology team.</w:t>
      </w:r>
      <w:r w:rsidR="00CC0F4B">
        <w:rPr>
          <w:rFonts w:eastAsiaTheme="minorHAnsi"/>
        </w:rPr>
        <w:t xml:space="preserve">  The use of the HADUK rainfall data allows analysis of long time series since it starts in 1891.</w:t>
      </w:r>
    </w:p>
    <w:p w14:paraId="78D905AA" w14:textId="77777777" w:rsidR="00F2312A" w:rsidRDefault="00F2312A" w:rsidP="009B288C">
      <w:pPr>
        <w:pStyle w:val="BodyText0"/>
        <w:rPr>
          <w:rFonts w:eastAsiaTheme="minorHAnsi"/>
        </w:rPr>
      </w:pPr>
    </w:p>
    <w:p w14:paraId="6C7BF2B5" w14:textId="7CE5040B" w:rsidR="008A7C84" w:rsidRPr="004464AF" w:rsidRDefault="0024657A" w:rsidP="009B288C">
      <w:pPr>
        <w:pStyle w:val="BodyText0"/>
        <w:rPr>
          <w:rFonts w:eastAsiaTheme="minorHAnsi"/>
        </w:rPr>
      </w:pPr>
      <w:r>
        <w:rPr>
          <w:rFonts w:eastAsiaTheme="minorHAnsi"/>
        </w:rPr>
        <w:fldChar w:fldCharType="begin"/>
      </w:r>
      <w:r>
        <w:rPr>
          <w:rFonts w:eastAsiaTheme="minorHAnsi"/>
        </w:rPr>
        <w:instrText xml:space="preserve"> REF _Ref111811173 \h </w:instrText>
      </w:r>
      <w:r>
        <w:rPr>
          <w:rFonts w:eastAsiaTheme="minorHAnsi"/>
        </w:rPr>
      </w:r>
      <w:r>
        <w:rPr>
          <w:rFonts w:eastAsiaTheme="minorHAnsi"/>
        </w:rPr>
        <w:fldChar w:fldCharType="separate"/>
      </w:r>
      <w:r w:rsidR="001D0168">
        <w:t xml:space="preserve">Figure </w:t>
      </w:r>
      <w:r w:rsidR="001D0168">
        <w:rPr>
          <w:noProof/>
        </w:rPr>
        <w:t>1</w:t>
      </w:r>
      <w:r>
        <w:rPr>
          <w:rFonts w:eastAsiaTheme="minorHAnsi"/>
        </w:rPr>
        <w:fldChar w:fldCharType="end"/>
      </w:r>
      <w:r w:rsidR="0018230F">
        <w:rPr>
          <w:rFonts w:eastAsiaTheme="minorHAnsi"/>
        </w:rPr>
        <w:t xml:space="preserve"> s</w:t>
      </w:r>
      <w:r w:rsidR="00096D3A">
        <w:rPr>
          <w:rFonts w:eastAsiaTheme="minorHAnsi"/>
        </w:rPr>
        <w:t>how</w:t>
      </w:r>
      <w:r>
        <w:rPr>
          <w:rFonts w:eastAsiaTheme="minorHAnsi"/>
        </w:rPr>
        <w:t xml:space="preserve">s </w:t>
      </w:r>
      <w:r w:rsidR="008E6B78">
        <w:rPr>
          <w:rFonts w:eastAsiaTheme="minorHAnsi"/>
        </w:rPr>
        <w:t xml:space="preserve">the Yorkshire River catchments and </w:t>
      </w:r>
      <w:r w:rsidR="00096D3A">
        <w:rPr>
          <w:rFonts w:eastAsiaTheme="minorHAnsi"/>
        </w:rPr>
        <w:t>all</w:t>
      </w:r>
      <w:r w:rsidR="000441E1">
        <w:rPr>
          <w:rFonts w:eastAsiaTheme="minorHAnsi"/>
        </w:rPr>
        <w:t xml:space="preserve"> of</w:t>
      </w:r>
      <w:r w:rsidR="00096D3A">
        <w:rPr>
          <w:rFonts w:eastAsiaTheme="minorHAnsi"/>
        </w:rPr>
        <w:t xml:space="preserve"> our reservoir catchments on a map,</w:t>
      </w:r>
      <w:r w:rsidR="000441E1">
        <w:rPr>
          <w:rFonts w:eastAsiaTheme="minorHAnsi"/>
        </w:rPr>
        <w:t xml:space="preserve"> with the reservoir catchments we have </w:t>
      </w:r>
      <w:r w:rsidR="00A0608D">
        <w:rPr>
          <w:rFonts w:eastAsiaTheme="minorHAnsi"/>
        </w:rPr>
        <w:t xml:space="preserve">analysed </w:t>
      </w:r>
      <w:r w:rsidR="000441E1">
        <w:rPr>
          <w:rFonts w:eastAsiaTheme="minorHAnsi"/>
        </w:rPr>
        <w:t xml:space="preserve">rainfall data for </w:t>
      </w:r>
      <w:r w:rsidR="00A0608D">
        <w:rPr>
          <w:rFonts w:eastAsiaTheme="minorHAnsi"/>
        </w:rPr>
        <w:t xml:space="preserve">in this report </w:t>
      </w:r>
      <w:r w:rsidR="000441E1">
        <w:rPr>
          <w:rFonts w:eastAsiaTheme="minorHAnsi"/>
        </w:rPr>
        <w:t xml:space="preserve">labelled.  </w:t>
      </w:r>
      <w:r>
        <w:rPr>
          <w:rFonts w:eastAsiaTheme="minorHAnsi"/>
        </w:rPr>
        <w:t>It is clear how small the reservoir catchments are</w:t>
      </w:r>
      <w:r w:rsidR="000441E1">
        <w:rPr>
          <w:rFonts w:eastAsiaTheme="minorHAnsi"/>
        </w:rPr>
        <w:t xml:space="preserve"> in proportion to even the smaller river catchments.</w:t>
      </w:r>
    </w:p>
    <w:p w14:paraId="3A2E12FB" w14:textId="20ED0458" w:rsidR="004464AF" w:rsidRDefault="004464AF" w:rsidP="004464AF"/>
    <w:tbl>
      <w:tblPr>
        <w:tblW w:w="9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2268"/>
        <w:gridCol w:w="3729"/>
      </w:tblGrid>
      <w:tr w:rsidR="004464AF" w:rsidRPr="00F14ECB" w14:paraId="15ADA2EF" w14:textId="77777777" w:rsidTr="00891093">
        <w:trPr>
          <w:trHeight w:val="290"/>
        </w:trPr>
        <w:tc>
          <w:tcPr>
            <w:tcW w:w="3823" w:type="dxa"/>
            <w:shd w:val="clear" w:color="auto" w:fill="auto"/>
            <w:noWrap/>
            <w:vAlign w:val="bottom"/>
            <w:hideMark/>
          </w:tcPr>
          <w:p w14:paraId="149AFBEE" w14:textId="77777777" w:rsidR="004464AF" w:rsidRPr="00F14ECB" w:rsidRDefault="004464AF" w:rsidP="0098747A">
            <w:pPr>
              <w:pStyle w:val="Tableheader"/>
              <w:rPr>
                <w:rFonts w:cs="Poppins"/>
                <w:sz w:val="20"/>
                <w:szCs w:val="20"/>
              </w:rPr>
            </w:pPr>
            <w:r w:rsidRPr="00F14ECB">
              <w:rPr>
                <w:rFonts w:cs="Poppins"/>
                <w:sz w:val="20"/>
                <w:szCs w:val="20"/>
              </w:rPr>
              <w:t>Catchment rainfall</w:t>
            </w:r>
          </w:p>
        </w:tc>
        <w:tc>
          <w:tcPr>
            <w:tcW w:w="2268" w:type="dxa"/>
            <w:shd w:val="clear" w:color="auto" w:fill="auto"/>
            <w:noWrap/>
            <w:vAlign w:val="bottom"/>
            <w:hideMark/>
          </w:tcPr>
          <w:p w14:paraId="18BF9DA6" w14:textId="77777777" w:rsidR="004464AF" w:rsidRPr="00F14ECB" w:rsidRDefault="004464AF" w:rsidP="0098747A">
            <w:pPr>
              <w:pStyle w:val="Tableheader"/>
              <w:rPr>
                <w:rFonts w:cs="Poppins"/>
                <w:sz w:val="20"/>
                <w:szCs w:val="20"/>
              </w:rPr>
            </w:pPr>
            <w:r w:rsidRPr="00F14ECB">
              <w:rPr>
                <w:rFonts w:cs="Poppins"/>
                <w:sz w:val="20"/>
                <w:szCs w:val="20"/>
              </w:rPr>
              <w:t>Code/description</w:t>
            </w:r>
          </w:p>
        </w:tc>
        <w:tc>
          <w:tcPr>
            <w:tcW w:w="3729" w:type="dxa"/>
            <w:shd w:val="clear" w:color="auto" w:fill="auto"/>
            <w:noWrap/>
            <w:vAlign w:val="bottom"/>
            <w:hideMark/>
          </w:tcPr>
          <w:p w14:paraId="0A0FA806" w14:textId="77777777" w:rsidR="004464AF" w:rsidRPr="00F14ECB" w:rsidRDefault="004464AF" w:rsidP="0098747A">
            <w:pPr>
              <w:pStyle w:val="Tableheader"/>
              <w:rPr>
                <w:rFonts w:cs="Poppins"/>
                <w:sz w:val="20"/>
                <w:szCs w:val="20"/>
              </w:rPr>
            </w:pPr>
            <w:r w:rsidRPr="00F14ECB">
              <w:rPr>
                <w:rFonts w:cs="Poppins"/>
                <w:sz w:val="20"/>
                <w:szCs w:val="20"/>
              </w:rPr>
              <w:t>Source</w:t>
            </w:r>
          </w:p>
        </w:tc>
      </w:tr>
      <w:tr w:rsidR="001A4980" w:rsidRPr="00F14ECB" w14:paraId="655DB653" w14:textId="77777777" w:rsidTr="00CF268D">
        <w:trPr>
          <w:trHeight w:hRule="exact" w:val="289"/>
        </w:trPr>
        <w:tc>
          <w:tcPr>
            <w:tcW w:w="3823" w:type="dxa"/>
            <w:shd w:val="clear" w:color="auto" w:fill="auto"/>
            <w:noWrap/>
            <w:vAlign w:val="bottom"/>
            <w:hideMark/>
          </w:tcPr>
          <w:p w14:paraId="715839AD" w14:textId="6DF84C18" w:rsidR="001A4980" w:rsidRPr="00F14ECB" w:rsidRDefault="001A4980" w:rsidP="001A4980">
            <w:pPr>
              <w:rPr>
                <w:rFonts w:cs="Poppins"/>
                <w:color w:val="000000"/>
                <w:sz w:val="20"/>
                <w:szCs w:val="20"/>
              </w:rPr>
            </w:pPr>
            <w:bookmarkStart w:id="4" w:name="_Ref110969073"/>
            <w:bookmarkStart w:id="5" w:name="_Ref110971525"/>
            <w:r w:rsidRPr="00F14ECB">
              <w:rPr>
                <w:rFonts w:cs="Poppins"/>
                <w:color w:val="000000"/>
                <w:sz w:val="20"/>
                <w:szCs w:val="20"/>
              </w:rPr>
              <w:t>Wharfe</w:t>
            </w:r>
          </w:p>
        </w:tc>
        <w:tc>
          <w:tcPr>
            <w:tcW w:w="2268" w:type="dxa"/>
            <w:shd w:val="clear" w:color="auto" w:fill="auto"/>
            <w:noWrap/>
            <w:vAlign w:val="bottom"/>
            <w:hideMark/>
          </w:tcPr>
          <w:p w14:paraId="60A99F0D" w14:textId="77777777" w:rsidR="001A4980" w:rsidRPr="00F14ECB" w:rsidRDefault="001A4980" w:rsidP="001A4980">
            <w:pPr>
              <w:rPr>
                <w:rFonts w:cs="Poppins"/>
                <w:color w:val="000000"/>
                <w:sz w:val="20"/>
                <w:szCs w:val="20"/>
              </w:rPr>
            </w:pPr>
            <w:r w:rsidRPr="00F14ECB">
              <w:rPr>
                <w:rFonts w:cs="Poppins"/>
                <w:color w:val="000000"/>
                <w:sz w:val="20"/>
                <w:szCs w:val="20"/>
              </w:rPr>
              <w:t>TPD_NE_H11</w:t>
            </w:r>
          </w:p>
        </w:tc>
        <w:tc>
          <w:tcPr>
            <w:tcW w:w="3729" w:type="dxa"/>
            <w:shd w:val="clear" w:color="auto" w:fill="auto"/>
            <w:noWrap/>
            <w:vAlign w:val="bottom"/>
            <w:hideMark/>
          </w:tcPr>
          <w:p w14:paraId="6647A3A4"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09F7A83F" w14:textId="77777777" w:rsidTr="00CF268D">
        <w:trPr>
          <w:trHeight w:hRule="exact" w:val="289"/>
        </w:trPr>
        <w:tc>
          <w:tcPr>
            <w:tcW w:w="3823" w:type="dxa"/>
            <w:shd w:val="clear" w:color="auto" w:fill="auto"/>
            <w:noWrap/>
            <w:vAlign w:val="bottom"/>
            <w:hideMark/>
          </w:tcPr>
          <w:p w14:paraId="57286FA2" w14:textId="423EBA69" w:rsidR="001A4980" w:rsidRPr="00F14ECB" w:rsidRDefault="001A4980" w:rsidP="001A4980">
            <w:pPr>
              <w:rPr>
                <w:rFonts w:cs="Poppins"/>
                <w:color w:val="000000"/>
                <w:sz w:val="20"/>
                <w:szCs w:val="20"/>
              </w:rPr>
            </w:pPr>
            <w:r w:rsidRPr="00F14ECB">
              <w:rPr>
                <w:rFonts w:cs="Poppins"/>
                <w:color w:val="000000"/>
                <w:sz w:val="20"/>
                <w:szCs w:val="20"/>
              </w:rPr>
              <w:t>Ure</w:t>
            </w:r>
          </w:p>
        </w:tc>
        <w:tc>
          <w:tcPr>
            <w:tcW w:w="2268" w:type="dxa"/>
            <w:shd w:val="clear" w:color="auto" w:fill="auto"/>
            <w:noWrap/>
            <w:vAlign w:val="bottom"/>
            <w:hideMark/>
          </w:tcPr>
          <w:p w14:paraId="454F7FC1" w14:textId="77777777" w:rsidR="001A4980" w:rsidRPr="00F14ECB" w:rsidRDefault="001A4980" w:rsidP="001A4980">
            <w:pPr>
              <w:rPr>
                <w:rFonts w:cs="Poppins"/>
                <w:color w:val="000000"/>
                <w:sz w:val="20"/>
                <w:szCs w:val="20"/>
              </w:rPr>
            </w:pPr>
            <w:r w:rsidRPr="00F14ECB">
              <w:rPr>
                <w:rFonts w:cs="Poppins"/>
                <w:color w:val="000000"/>
                <w:sz w:val="20"/>
                <w:szCs w:val="20"/>
              </w:rPr>
              <w:t>TPD_NE_H08</w:t>
            </w:r>
          </w:p>
        </w:tc>
        <w:tc>
          <w:tcPr>
            <w:tcW w:w="3729" w:type="dxa"/>
            <w:shd w:val="clear" w:color="auto" w:fill="auto"/>
            <w:noWrap/>
            <w:hideMark/>
          </w:tcPr>
          <w:p w14:paraId="15E4EA27"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0D96FD67" w14:textId="77777777" w:rsidTr="00CF268D">
        <w:trPr>
          <w:trHeight w:hRule="exact" w:val="289"/>
        </w:trPr>
        <w:tc>
          <w:tcPr>
            <w:tcW w:w="3823" w:type="dxa"/>
            <w:shd w:val="clear" w:color="auto" w:fill="auto"/>
            <w:noWrap/>
            <w:vAlign w:val="bottom"/>
            <w:hideMark/>
          </w:tcPr>
          <w:p w14:paraId="7CFE36B3" w14:textId="4B86DD3E" w:rsidR="001A4980" w:rsidRPr="00F14ECB" w:rsidRDefault="001A4980" w:rsidP="001A4980">
            <w:pPr>
              <w:rPr>
                <w:rFonts w:cs="Poppins"/>
                <w:color w:val="000000"/>
                <w:sz w:val="20"/>
                <w:szCs w:val="20"/>
              </w:rPr>
            </w:pPr>
            <w:r w:rsidRPr="00F14ECB">
              <w:rPr>
                <w:rFonts w:cs="Poppins"/>
                <w:color w:val="000000"/>
                <w:sz w:val="20"/>
                <w:szCs w:val="20"/>
              </w:rPr>
              <w:t>SwaleNE</w:t>
            </w:r>
          </w:p>
        </w:tc>
        <w:tc>
          <w:tcPr>
            <w:tcW w:w="2268" w:type="dxa"/>
            <w:shd w:val="clear" w:color="auto" w:fill="auto"/>
            <w:noWrap/>
            <w:vAlign w:val="bottom"/>
            <w:hideMark/>
          </w:tcPr>
          <w:p w14:paraId="3F856B9C" w14:textId="77777777" w:rsidR="001A4980" w:rsidRPr="00F14ECB" w:rsidRDefault="001A4980" w:rsidP="001A4980">
            <w:pPr>
              <w:rPr>
                <w:rFonts w:cs="Poppins"/>
                <w:color w:val="000000"/>
                <w:sz w:val="20"/>
                <w:szCs w:val="20"/>
              </w:rPr>
            </w:pPr>
            <w:r w:rsidRPr="00F14ECB">
              <w:rPr>
                <w:rFonts w:cs="Poppins"/>
                <w:color w:val="000000"/>
                <w:sz w:val="20"/>
                <w:szCs w:val="20"/>
              </w:rPr>
              <w:t>TPD_NE_H07</w:t>
            </w:r>
          </w:p>
        </w:tc>
        <w:tc>
          <w:tcPr>
            <w:tcW w:w="3729" w:type="dxa"/>
            <w:shd w:val="clear" w:color="auto" w:fill="auto"/>
            <w:noWrap/>
            <w:hideMark/>
          </w:tcPr>
          <w:p w14:paraId="7C7E1FCD"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1B0C1B93" w14:textId="77777777" w:rsidTr="00CF268D">
        <w:trPr>
          <w:trHeight w:hRule="exact" w:val="289"/>
        </w:trPr>
        <w:tc>
          <w:tcPr>
            <w:tcW w:w="3823" w:type="dxa"/>
            <w:shd w:val="clear" w:color="auto" w:fill="auto"/>
            <w:noWrap/>
            <w:vAlign w:val="bottom"/>
            <w:hideMark/>
          </w:tcPr>
          <w:p w14:paraId="74840AB1" w14:textId="7F86F80E" w:rsidR="001A4980" w:rsidRPr="00F14ECB" w:rsidRDefault="001A4980" w:rsidP="001A4980">
            <w:pPr>
              <w:rPr>
                <w:rFonts w:cs="Poppins"/>
                <w:color w:val="000000"/>
                <w:sz w:val="20"/>
                <w:szCs w:val="20"/>
              </w:rPr>
            </w:pPr>
            <w:r w:rsidRPr="00F14ECB">
              <w:rPr>
                <w:rFonts w:cs="Poppins"/>
                <w:color w:val="000000"/>
                <w:sz w:val="20"/>
                <w:szCs w:val="20"/>
              </w:rPr>
              <w:t>Rye</w:t>
            </w:r>
          </w:p>
        </w:tc>
        <w:tc>
          <w:tcPr>
            <w:tcW w:w="2268" w:type="dxa"/>
            <w:shd w:val="clear" w:color="auto" w:fill="auto"/>
            <w:noWrap/>
            <w:vAlign w:val="bottom"/>
            <w:hideMark/>
          </w:tcPr>
          <w:p w14:paraId="089B23F0" w14:textId="77777777" w:rsidR="001A4980" w:rsidRPr="00F14ECB" w:rsidRDefault="001A4980" w:rsidP="001A4980">
            <w:pPr>
              <w:rPr>
                <w:rFonts w:cs="Poppins"/>
                <w:color w:val="000000"/>
                <w:sz w:val="20"/>
                <w:szCs w:val="20"/>
              </w:rPr>
            </w:pPr>
            <w:r w:rsidRPr="00F14ECB">
              <w:rPr>
                <w:rFonts w:cs="Poppins"/>
                <w:color w:val="000000"/>
                <w:sz w:val="20"/>
                <w:szCs w:val="20"/>
              </w:rPr>
              <w:t>TPD_NE_H13</w:t>
            </w:r>
          </w:p>
        </w:tc>
        <w:tc>
          <w:tcPr>
            <w:tcW w:w="3729" w:type="dxa"/>
            <w:shd w:val="clear" w:color="auto" w:fill="auto"/>
            <w:noWrap/>
            <w:hideMark/>
          </w:tcPr>
          <w:p w14:paraId="42BE5693"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27C28950" w14:textId="77777777" w:rsidTr="00CF268D">
        <w:trPr>
          <w:trHeight w:hRule="exact" w:val="289"/>
        </w:trPr>
        <w:tc>
          <w:tcPr>
            <w:tcW w:w="3823" w:type="dxa"/>
            <w:shd w:val="clear" w:color="auto" w:fill="auto"/>
            <w:noWrap/>
            <w:vAlign w:val="bottom"/>
            <w:hideMark/>
          </w:tcPr>
          <w:p w14:paraId="3A8A8588" w14:textId="77FC5C6D" w:rsidR="001A4980" w:rsidRPr="00F14ECB" w:rsidRDefault="001A4980" w:rsidP="001A4980">
            <w:pPr>
              <w:rPr>
                <w:rFonts w:cs="Poppins"/>
                <w:color w:val="000000"/>
                <w:sz w:val="20"/>
                <w:szCs w:val="20"/>
              </w:rPr>
            </w:pPr>
            <w:r w:rsidRPr="00F14ECB">
              <w:rPr>
                <w:rFonts w:cs="Poppins"/>
                <w:color w:val="000000"/>
                <w:sz w:val="20"/>
                <w:szCs w:val="20"/>
              </w:rPr>
              <w:t>Ouse</w:t>
            </w:r>
          </w:p>
        </w:tc>
        <w:tc>
          <w:tcPr>
            <w:tcW w:w="2268" w:type="dxa"/>
            <w:shd w:val="clear" w:color="auto" w:fill="auto"/>
            <w:noWrap/>
            <w:vAlign w:val="bottom"/>
            <w:hideMark/>
          </w:tcPr>
          <w:p w14:paraId="6F3195E9" w14:textId="77777777" w:rsidR="001A4980" w:rsidRPr="00F14ECB" w:rsidRDefault="001A4980" w:rsidP="001A4980">
            <w:pPr>
              <w:rPr>
                <w:rFonts w:cs="Poppins"/>
                <w:color w:val="000000"/>
                <w:sz w:val="20"/>
                <w:szCs w:val="20"/>
              </w:rPr>
            </w:pPr>
            <w:r w:rsidRPr="00F14ECB">
              <w:rPr>
                <w:rFonts w:cs="Poppins"/>
                <w:color w:val="000000"/>
                <w:sz w:val="20"/>
                <w:szCs w:val="20"/>
              </w:rPr>
              <w:t>TPD_NE_H10</w:t>
            </w:r>
          </w:p>
        </w:tc>
        <w:tc>
          <w:tcPr>
            <w:tcW w:w="3729" w:type="dxa"/>
            <w:shd w:val="clear" w:color="auto" w:fill="auto"/>
            <w:noWrap/>
            <w:hideMark/>
          </w:tcPr>
          <w:p w14:paraId="5C50EDE0"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6670758F" w14:textId="77777777" w:rsidTr="00CF268D">
        <w:trPr>
          <w:trHeight w:hRule="exact" w:val="289"/>
        </w:trPr>
        <w:tc>
          <w:tcPr>
            <w:tcW w:w="3823" w:type="dxa"/>
            <w:shd w:val="clear" w:color="auto" w:fill="auto"/>
            <w:noWrap/>
            <w:vAlign w:val="bottom"/>
            <w:hideMark/>
          </w:tcPr>
          <w:p w14:paraId="6D1A7ADB" w14:textId="750C4F0D" w:rsidR="001A4980" w:rsidRPr="00F14ECB" w:rsidRDefault="001A4980" w:rsidP="001A4980">
            <w:pPr>
              <w:rPr>
                <w:rFonts w:cs="Poppins"/>
                <w:color w:val="000000"/>
                <w:sz w:val="20"/>
                <w:szCs w:val="20"/>
              </w:rPr>
            </w:pPr>
            <w:r w:rsidRPr="00F14ECB">
              <w:rPr>
                <w:rFonts w:cs="Poppins"/>
                <w:color w:val="000000"/>
                <w:sz w:val="20"/>
                <w:szCs w:val="20"/>
              </w:rPr>
              <w:t>Nidd</w:t>
            </w:r>
          </w:p>
        </w:tc>
        <w:tc>
          <w:tcPr>
            <w:tcW w:w="2268" w:type="dxa"/>
            <w:shd w:val="clear" w:color="auto" w:fill="auto"/>
            <w:noWrap/>
            <w:vAlign w:val="bottom"/>
            <w:hideMark/>
          </w:tcPr>
          <w:p w14:paraId="2BE817A0" w14:textId="77777777" w:rsidR="001A4980" w:rsidRPr="00F14ECB" w:rsidRDefault="001A4980" w:rsidP="001A4980">
            <w:pPr>
              <w:rPr>
                <w:rFonts w:cs="Poppins"/>
                <w:color w:val="000000"/>
                <w:sz w:val="20"/>
                <w:szCs w:val="20"/>
              </w:rPr>
            </w:pPr>
            <w:r w:rsidRPr="00F14ECB">
              <w:rPr>
                <w:rFonts w:cs="Poppins"/>
                <w:color w:val="000000"/>
                <w:sz w:val="20"/>
                <w:szCs w:val="20"/>
              </w:rPr>
              <w:t>TPD_NE_H09</w:t>
            </w:r>
          </w:p>
        </w:tc>
        <w:tc>
          <w:tcPr>
            <w:tcW w:w="3729" w:type="dxa"/>
            <w:shd w:val="clear" w:color="auto" w:fill="auto"/>
            <w:noWrap/>
            <w:hideMark/>
          </w:tcPr>
          <w:p w14:paraId="01DF168B"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2E919C9C" w14:textId="77777777" w:rsidTr="00CF268D">
        <w:trPr>
          <w:trHeight w:hRule="exact" w:val="289"/>
        </w:trPr>
        <w:tc>
          <w:tcPr>
            <w:tcW w:w="3823" w:type="dxa"/>
            <w:shd w:val="clear" w:color="auto" w:fill="auto"/>
            <w:noWrap/>
            <w:vAlign w:val="bottom"/>
            <w:hideMark/>
          </w:tcPr>
          <w:p w14:paraId="035AEF75" w14:textId="11401832" w:rsidR="001A4980" w:rsidRPr="00F14ECB" w:rsidRDefault="001A4980" w:rsidP="001A4980">
            <w:pPr>
              <w:rPr>
                <w:rFonts w:cs="Poppins"/>
                <w:color w:val="000000"/>
                <w:sz w:val="20"/>
                <w:szCs w:val="20"/>
              </w:rPr>
            </w:pPr>
            <w:r w:rsidRPr="00F14ECB">
              <w:rPr>
                <w:rFonts w:cs="Poppins"/>
                <w:color w:val="000000"/>
                <w:sz w:val="20"/>
                <w:szCs w:val="20"/>
              </w:rPr>
              <w:t>Don</w:t>
            </w:r>
          </w:p>
        </w:tc>
        <w:tc>
          <w:tcPr>
            <w:tcW w:w="2268" w:type="dxa"/>
            <w:shd w:val="clear" w:color="auto" w:fill="auto"/>
            <w:noWrap/>
            <w:vAlign w:val="bottom"/>
            <w:hideMark/>
          </w:tcPr>
          <w:p w14:paraId="52A11353" w14:textId="77777777" w:rsidR="001A4980" w:rsidRPr="00F14ECB" w:rsidRDefault="001A4980" w:rsidP="001A4980">
            <w:pPr>
              <w:rPr>
                <w:rFonts w:cs="Poppins"/>
                <w:color w:val="000000"/>
                <w:sz w:val="20"/>
                <w:szCs w:val="20"/>
              </w:rPr>
            </w:pPr>
            <w:r w:rsidRPr="00F14ECB">
              <w:rPr>
                <w:rFonts w:cs="Poppins"/>
                <w:color w:val="000000"/>
                <w:sz w:val="20"/>
                <w:szCs w:val="20"/>
              </w:rPr>
              <w:t>TPD_NE_H17</w:t>
            </w:r>
          </w:p>
        </w:tc>
        <w:tc>
          <w:tcPr>
            <w:tcW w:w="3729" w:type="dxa"/>
            <w:shd w:val="clear" w:color="auto" w:fill="auto"/>
            <w:noWrap/>
            <w:hideMark/>
          </w:tcPr>
          <w:p w14:paraId="086F3D5C"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48D3F7B7" w14:textId="77777777" w:rsidTr="00CF268D">
        <w:trPr>
          <w:trHeight w:hRule="exact" w:val="289"/>
        </w:trPr>
        <w:tc>
          <w:tcPr>
            <w:tcW w:w="3823" w:type="dxa"/>
            <w:shd w:val="clear" w:color="auto" w:fill="auto"/>
            <w:noWrap/>
            <w:vAlign w:val="bottom"/>
            <w:hideMark/>
          </w:tcPr>
          <w:p w14:paraId="2331CA44" w14:textId="3769F7A1" w:rsidR="001A4980" w:rsidRPr="00F14ECB" w:rsidRDefault="001A4980" w:rsidP="001A4980">
            <w:pPr>
              <w:rPr>
                <w:rFonts w:cs="Poppins"/>
                <w:color w:val="000000"/>
                <w:sz w:val="20"/>
                <w:szCs w:val="20"/>
              </w:rPr>
            </w:pPr>
            <w:r w:rsidRPr="00F14ECB">
              <w:rPr>
                <w:rFonts w:cs="Poppins"/>
                <w:color w:val="000000"/>
                <w:sz w:val="20"/>
                <w:szCs w:val="20"/>
              </w:rPr>
              <w:t>DerwentNE</w:t>
            </w:r>
          </w:p>
        </w:tc>
        <w:tc>
          <w:tcPr>
            <w:tcW w:w="2268" w:type="dxa"/>
            <w:shd w:val="clear" w:color="auto" w:fill="auto"/>
            <w:noWrap/>
            <w:vAlign w:val="bottom"/>
            <w:hideMark/>
          </w:tcPr>
          <w:p w14:paraId="48295204" w14:textId="77777777" w:rsidR="001A4980" w:rsidRPr="00F14ECB" w:rsidRDefault="001A4980" w:rsidP="001A4980">
            <w:pPr>
              <w:rPr>
                <w:rFonts w:cs="Poppins"/>
                <w:color w:val="000000"/>
                <w:sz w:val="20"/>
                <w:szCs w:val="20"/>
              </w:rPr>
            </w:pPr>
            <w:r w:rsidRPr="00F14ECB">
              <w:rPr>
                <w:rFonts w:cs="Poppins"/>
                <w:color w:val="000000"/>
                <w:sz w:val="20"/>
                <w:szCs w:val="20"/>
              </w:rPr>
              <w:t>TPD_NE_H14</w:t>
            </w:r>
          </w:p>
        </w:tc>
        <w:tc>
          <w:tcPr>
            <w:tcW w:w="3729" w:type="dxa"/>
            <w:shd w:val="clear" w:color="auto" w:fill="auto"/>
            <w:noWrap/>
            <w:hideMark/>
          </w:tcPr>
          <w:p w14:paraId="743C4FF2"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58E12B58" w14:textId="77777777" w:rsidTr="00CF268D">
        <w:trPr>
          <w:trHeight w:hRule="exact" w:val="289"/>
        </w:trPr>
        <w:tc>
          <w:tcPr>
            <w:tcW w:w="3823" w:type="dxa"/>
            <w:shd w:val="clear" w:color="auto" w:fill="auto"/>
            <w:noWrap/>
            <w:vAlign w:val="bottom"/>
            <w:hideMark/>
          </w:tcPr>
          <w:p w14:paraId="06D30A9D" w14:textId="786F0900" w:rsidR="001A4980" w:rsidRPr="00F14ECB" w:rsidRDefault="001A4980" w:rsidP="001A4980">
            <w:pPr>
              <w:rPr>
                <w:rFonts w:cs="Poppins"/>
                <w:color w:val="000000"/>
                <w:sz w:val="20"/>
                <w:szCs w:val="20"/>
              </w:rPr>
            </w:pPr>
            <w:r w:rsidRPr="00F14ECB">
              <w:rPr>
                <w:rFonts w:cs="Poppins"/>
                <w:color w:val="000000"/>
                <w:sz w:val="20"/>
                <w:szCs w:val="20"/>
              </w:rPr>
              <w:t>Dales NSTribs</w:t>
            </w:r>
          </w:p>
        </w:tc>
        <w:tc>
          <w:tcPr>
            <w:tcW w:w="2268" w:type="dxa"/>
            <w:shd w:val="clear" w:color="auto" w:fill="auto"/>
            <w:noWrap/>
            <w:vAlign w:val="bottom"/>
            <w:hideMark/>
          </w:tcPr>
          <w:p w14:paraId="694AE86C" w14:textId="77777777" w:rsidR="001A4980" w:rsidRPr="00F14ECB" w:rsidRDefault="001A4980" w:rsidP="001A4980">
            <w:pPr>
              <w:rPr>
                <w:rFonts w:cs="Poppins"/>
                <w:color w:val="000000"/>
                <w:sz w:val="20"/>
                <w:szCs w:val="20"/>
              </w:rPr>
            </w:pPr>
            <w:r w:rsidRPr="00F14ECB">
              <w:rPr>
                <w:rFonts w:cs="Poppins"/>
                <w:color w:val="000000"/>
                <w:sz w:val="20"/>
                <w:szCs w:val="20"/>
              </w:rPr>
              <w:t>TPD_NE_H12</w:t>
            </w:r>
          </w:p>
        </w:tc>
        <w:tc>
          <w:tcPr>
            <w:tcW w:w="3729" w:type="dxa"/>
            <w:shd w:val="clear" w:color="auto" w:fill="auto"/>
            <w:noWrap/>
            <w:hideMark/>
          </w:tcPr>
          <w:p w14:paraId="79C36AB2"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2D3F59AC" w14:textId="77777777" w:rsidTr="00CF268D">
        <w:trPr>
          <w:trHeight w:hRule="exact" w:val="289"/>
        </w:trPr>
        <w:tc>
          <w:tcPr>
            <w:tcW w:w="3823" w:type="dxa"/>
            <w:shd w:val="clear" w:color="auto" w:fill="auto"/>
            <w:noWrap/>
            <w:vAlign w:val="bottom"/>
            <w:hideMark/>
          </w:tcPr>
          <w:p w14:paraId="5148B266" w14:textId="19425470" w:rsidR="001A4980" w:rsidRPr="00F14ECB" w:rsidRDefault="001A4980" w:rsidP="001A4980">
            <w:pPr>
              <w:rPr>
                <w:rFonts w:cs="Poppins"/>
                <w:color w:val="000000"/>
                <w:sz w:val="20"/>
                <w:szCs w:val="20"/>
              </w:rPr>
            </w:pPr>
            <w:r w:rsidRPr="00F14ECB">
              <w:rPr>
                <w:rFonts w:cs="Poppins"/>
                <w:color w:val="000000"/>
                <w:sz w:val="20"/>
                <w:szCs w:val="20"/>
              </w:rPr>
              <w:t>Hull and Humber</w:t>
            </w:r>
          </w:p>
        </w:tc>
        <w:tc>
          <w:tcPr>
            <w:tcW w:w="2268" w:type="dxa"/>
            <w:shd w:val="clear" w:color="auto" w:fill="auto"/>
            <w:noWrap/>
            <w:vAlign w:val="bottom"/>
            <w:hideMark/>
          </w:tcPr>
          <w:p w14:paraId="6CF0CE51" w14:textId="77777777" w:rsidR="001A4980" w:rsidRPr="00F14ECB" w:rsidRDefault="001A4980" w:rsidP="001A4980">
            <w:pPr>
              <w:rPr>
                <w:rFonts w:cs="Poppins"/>
                <w:color w:val="000000"/>
                <w:sz w:val="20"/>
                <w:szCs w:val="20"/>
              </w:rPr>
            </w:pPr>
            <w:r w:rsidRPr="00F14ECB">
              <w:rPr>
                <w:rFonts w:cs="Poppins"/>
                <w:color w:val="000000"/>
                <w:sz w:val="20"/>
                <w:szCs w:val="20"/>
              </w:rPr>
              <w:t>TPD_NE_H18</w:t>
            </w:r>
          </w:p>
        </w:tc>
        <w:tc>
          <w:tcPr>
            <w:tcW w:w="3729" w:type="dxa"/>
            <w:shd w:val="clear" w:color="auto" w:fill="auto"/>
            <w:noWrap/>
            <w:hideMark/>
          </w:tcPr>
          <w:p w14:paraId="6D27DC67"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1141851E" w14:textId="77777777" w:rsidTr="00CF268D">
        <w:trPr>
          <w:trHeight w:hRule="exact" w:val="289"/>
        </w:trPr>
        <w:tc>
          <w:tcPr>
            <w:tcW w:w="3823" w:type="dxa"/>
            <w:shd w:val="clear" w:color="auto" w:fill="auto"/>
            <w:noWrap/>
            <w:vAlign w:val="bottom"/>
            <w:hideMark/>
          </w:tcPr>
          <w:p w14:paraId="725FF7DE" w14:textId="5090A2AD" w:rsidR="001A4980" w:rsidRPr="00F14ECB" w:rsidRDefault="001A4980" w:rsidP="001A4980">
            <w:pPr>
              <w:rPr>
                <w:rFonts w:cs="Poppins"/>
                <w:color w:val="000000"/>
                <w:sz w:val="20"/>
                <w:szCs w:val="20"/>
              </w:rPr>
            </w:pPr>
            <w:r w:rsidRPr="00F14ECB">
              <w:rPr>
                <w:rFonts w:cs="Poppins"/>
                <w:color w:val="000000"/>
                <w:sz w:val="20"/>
                <w:szCs w:val="20"/>
              </w:rPr>
              <w:t>Calder</w:t>
            </w:r>
          </w:p>
        </w:tc>
        <w:tc>
          <w:tcPr>
            <w:tcW w:w="2268" w:type="dxa"/>
            <w:shd w:val="clear" w:color="auto" w:fill="auto"/>
            <w:noWrap/>
            <w:vAlign w:val="bottom"/>
            <w:hideMark/>
          </w:tcPr>
          <w:p w14:paraId="66B4FE6D" w14:textId="77777777" w:rsidR="001A4980" w:rsidRPr="00F14ECB" w:rsidRDefault="001A4980" w:rsidP="001A4980">
            <w:pPr>
              <w:rPr>
                <w:rFonts w:cs="Poppins"/>
                <w:color w:val="000000"/>
                <w:sz w:val="20"/>
                <w:szCs w:val="20"/>
              </w:rPr>
            </w:pPr>
            <w:r w:rsidRPr="00F14ECB">
              <w:rPr>
                <w:rFonts w:cs="Poppins"/>
                <w:color w:val="000000"/>
                <w:sz w:val="20"/>
                <w:szCs w:val="20"/>
              </w:rPr>
              <w:t>TPD_NE_H16</w:t>
            </w:r>
          </w:p>
        </w:tc>
        <w:tc>
          <w:tcPr>
            <w:tcW w:w="3729" w:type="dxa"/>
            <w:shd w:val="clear" w:color="auto" w:fill="auto"/>
            <w:noWrap/>
            <w:hideMark/>
          </w:tcPr>
          <w:p w14:paraId="48918253"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4518E19A" w14:textId="77777777" w:rsidTr="00CF268D">
        <w:trPr>
          <w:trHeight w:hRule="exact" w:val="289"/>
        </w:trPr>
        <w:tc>
          <w:tcPr>
            <w:tcW w:w="3823" w:type="dxa"/>
            <w:shd w:val="clear" w:color="auto" w:fill="auto"/>
            <w:noWrap/>
            <w:vAlign w:val="bottom"/>
            <w:hideMark/>
          </w:tcPr>
          <w:p w14:paraId="199C9702" w14:textId="21D5A596" w:rsidR="001A4980" w:rsidRPr="00F14ECB" w:rsidRDefault="001A4980" w:rsidP="001A4980">
            <w:pPr>
              <w:rPr>
                <w:rFonts w:cs="Poppins"/>
                <w:color w:val="000000"/>
                <w:sz w:val="20"/>
                <w:szCs w:val="20"/>
              </w:rPr>
            </w:pPr>
            <w:r w:rsidRPr="00F14ECB">
              <w:rPr>
                <w:rFonts w:cs="Poppins"/>
                <w:color w:val="000000"/>
                <w:sz w:val="20"/>
                <w:szCs w:val="20"/>
              </w:rPr>
              <w:t>Aire</w:t>
            </w:r>
          </w:p>
        </w:tc>
        <w:tc>
          <w:tcPr>
            <w:tcW w:w="2268" w:type="dxa"/>
            <w:shd w:val="clear" w:color="auto" w:fill="auto"/>
            <w:noWrap/>
            <w:vAlign w:val="bottom"/>
            <w:hideMark/>
          </w:tcPr>
          <w:p w14:paraId="2759E9AA" w14:textId="77777777" w:rsidR="001A4980" w:rsidRPr="00F14ECB" w:rsidRDefault="001A4980" w:rsidP="001A4980">
            <w:pPr>
              <w:rPr>
                <w:rFonts w:cs="Poppins"/>
                <w:color w:val="000000"/>
                <w:sz w:val="20"/>
                <w:szCs w:val="20"/>
              </w:rPr>
            </w:pPr>
            <w:r w:rsidRPr="00F14ECB">
              <w:rPr>
                <w:rFonts w:cs="Poppins"/>
                <w:color w:val="000000"/>
                <w:sz w:val="20"/>
                <w:szCs w:val="20"/>
              </w:rPr>
              <w:t>TPD_NE_H15</w:t>
            </w:r>
          </w:p>
        </w:tc>
        <w:tc>
          <w:tcPr>
            <w:tcW w:w="3729" w:type="dxa"/>
            <w:shd w:val="clear" w:color="auto" w:fill="auto"/>
            <w:noWrap/>
            <w:hideMark/>
          </w:tcPr>
          <w:p w14:paraId="3F65F29A" w14:textId="77777777" w:rsidR="001A4980" w:rsidRPr="00F14ECB" w:rsidRDefault="001A4980" w:rsidP="001A4980">
            <w:pPr>
              <w:rPr>
                <w:rFonts w:cs="Poppins"/>
                <w:color w:val="000000"/>
                <w:sz w:val="20"/>
                <w:szCs w:val="20"/>
              </w:rPr>
            </w:pPr>
            <w:r w:rsidRPr="00F14ECB">
              <w:rPr>
                <w:rFonts w:cs="Poppins"/>
                <w:color w:val="000000"/>
                <w:sz w:val="20"/>
                <w:szCs w:val="20"/>
              </w:rPr>
              <w:t>Monthly EA updates of HADUK data</w:t>
            </w:r>
          </w:p>
        </w:tc>
      </w:tr>
      <w:tr w:rsidR="001A4980" w:rsidRPr="00F14ECB" w14:paraId="225C8E23" w14:textId="77777777" w:rsidTr="00CF268D">
        <w:trPr>
          <w:trHeight w:hRule="exact" w:val="289"/>
        </w:trPr>
        <w:tc>
          <w:tcPr>
            <w:tcW w:w="3823" w:type="dxa"/>
            <w:shd w:val="clear" w:color="auto" w:fill="auto"/>
            <w:noWrap/>
            <w:vAlign w:val="bottom"/>
            <w:hideMark/>
          </w:tcPr>
          <w:p w14:paraId="66939ABF" w14:textId="163401E6" w:rsidR="001A4980" w:rsidRPr="00F14ECB" w:rsidRDefault="001A4980" w:rsidP="001A4980">
            <w:pPr>
              <w:rPr>
                <w:rFonts w:cs="Poppins"/>
                <w:color w:val="000000"/>
                <w:sz w:val="20"/>
                <w:szCs w:val="20"/>
              </w:rPr>
            </w:pPr>
            <w:r w:rsidRPr="00F14ECB">
              <w:rPr>
                <w:rFonts w:cs="Poppins"/>
                <w:color w:val="000000"/>
                <w:sz w:val="20"/>
                <w:szCs w:val="20"/>
              </w:rPr>
              <w:t>Yorkshire regional</w:t>
            </w:r>
          </w:p>
        </w:tc>
        <w:tc>
          <w:tcPr>
            <w:tcW w:w="2268" w:type="dxa"/>
            <w:shd w:val="clear" w:color="auto" w:fill="auto"/>
            <w:noWrap/>
            <w:vAlign w:val="bottom"/>
            <w:hideMark/>
          </w:tcPr>
          <w:p w14:paraId="47A48E5E" w14:textId="77777777" w:rsidR="001A4980" w:rsidRPr="00F14ECB" w:rsidRDefault="001A4980" w:rsidP="001A4980">
            <w:pPr>
              <w:rPr>
                <w:rFonts w:cs="Poppins"/>
                <w:color w:val="000000"/>
                <w:sz w:val="20"/>
                <w:szCs w:val="20"/>
              </w:rPr>
            </w:pPr>
            <w:r w:rsidRPr="00F14ECB">
              <w:rPr>
                <w:rFonts w:cs="Poppins"/>
                <w:color w:val="000000"/>
                <w:sz w:val="20"/>
                <w:szCs w:val="20"/>
              </w:rPr>
              <w:t>Yorkshire regional</w:t>
            </w:r>
          </w:p>
        </w:tc>
        <w:tc>
          <w:tcPr>
            <w:tcW w:w="3729" w:type="dxa"/>
            <w:shd w:val="clear" w:color="auto" w:fill="auto"/>
            <w:noWrap/>
            <w:vAlign w:val="bottom"/>
            <w:hideMark/>
          </w:tcPr>
          <w:p w14:paraId="0EF68517" w14:textId="77777777" w:rsidR="001A4980" w:rsidRPr="00F14ECB" w:rsidRDefault="001A4980" w:rsidP="001A4980">
            <w:pPr>
              <w:rPr>
                <w:rFonts w:cs="Poppins"/>
                <w:color w:val="000000"/>
                <w:sz w:val="20"/>
                <w:szCs w:val="20"/>
              </w:rPr>
            </w:pPr>
            <w:r w:rsidRPr="00F14ECB">
              <w:rPr>
                <w:rFonts w:cs="Poppins"/>
                <w:color w:val="000000"/>
                <w:sz w:val="20"/>
                <w:szCs w:val="20"/>
                <w:highlight w:val="yellow"/>
              </w:rPr>
              <w:t>EA data request-HADUK</w:t>
            </w:r>
          </w:p>
        </w:tc>
      </w:tr>
      <w:tr w:rsidR="001A4980" w:rsidRPr="00F14ECB" w14:paraId="2C26A95A" w14:textId="77777777" w:rsidTr="00CF268D">
        <w:trPr>
          <w:trHeight w:hRule="exact" w:val="289"/>
        </w:trPr>
        <w:tc>
          <w:tcPr>
            <w:tcW w:w="3823" w:type="dxa"/>
            <w:shd w:val="clear" w:color="auto" w:fill="auto"/>
            <w:noWrap/>
            <w:vAlign w:val="bottom"/>
          </w:tcPr>
          <w:p w14:paraId="53C592D4" w14:textId="0EB1463F" w:rsidR="001A4980" w:rsidRPr="00F14ECB" w:rsidRDefault="001A4980" w:rsidP="001A4980">
            <w:pPr>
              <w:rPr>
                <w:rFonts w:cs="Poppins"/>
                <w:color w:val="000000"/>
                <w:sz w:val="20"/>
                <w:szCs w:val="20"/>
              </w:rPr>
            </w:pPr>
            <w:r w:rsidRPr="00F14ECB">
              <w:rPr>
                <w:rFonts w:cs="Poppins"/>
                <w:color w:val="000000"/>
                <w:sz w:val="20"/>
                <w:szCs w:val="20"/>
              </w:rPr>
              <w:t>Nidd group</w:t>
            </w:r>
          </w:p>
        </w:tc>
        <w:tc>
          <w:tcPr>
            <w:tcW w:w="2268" w:type="dxa"/>
            <w:shd w:val="clear" w:color="auto" w:fill="auto"/>
            <w:noWrap/>
            <w:vAlign w:val="bottom"/>
          </w:tcPr>
          <w:p w14:paraId="5D9EBF1B" w14:textId="44FF86D4" w:rsidR="001A4980" w:rsidRPr="00F14ECB" w:rsidRDefault="001A4980" w:rsidP="001A4980">
            <w:pPr>
              <w:rPr>
                <w:rFonts w:cs="Poppins"/>
                <w:color w:val="000000"/>
                <w:sz w:val="20"/>
                <w:szCs w:val="20"/>
              </w:rPr>
            </w:pPr>
            <w:r w:rsidRPr="00F14ECB">
              <w:rPr>
                <w:rFonts w:cs="Poppins"/>
                <w:color w:val="000000"/>
                <w:sz w:val="20"/>
                <w:szCs w:val="20"/>
              </w:rPr>
              <w:t>North West catchment</w:t>
            </w:r>
          </w:p>
        </w:tc>
        <w:tc>
          <w:tcPr>
            <w:tcW w:w="3729" w:type="dxa"/>
            <w:shd w:val="clear" w:color="auto" w:fill="auto"/>
            <w:noWrap/>
            <w:vAlign w:val="bottom"/>
          </w:tcPr>
          <w:p w14:paraId="2E1664D2" w14:textId="19E44B82"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1AA4567D" w14:textId="77777777" w:rsidTr="00CF268D">
        <w:trPr>
          <w:trHeight w:hRule="exact" w:val="289"/>
        </w:trPr>
        <w:tc>
          <w:tcPr>
            <w:tcW w:w="3823" w:type="dxa"/>
            <w:shd w:val="clear" w:color="auto" w:fill="auto"/>
            <w:noWrap/>
            <w:vAlign w:val="bottom"/>
          </w:tcPr>
          <w:p w14:paraId="2F796552" w14:textId="5DC67DB1" w:rsidR="001A4980" w:rsidRPr="00F14ECB" w:rsidRDefault="001A4980" w:rsidP="001A4980">
            <w:pPr>
              <w:rPr>
                <w:rFonts w:cs="Poppins"/>
                <w:color w:val="000000"/>
                <w:sz w:val="20"/>
                <w:szCs w:val="20"/>
              </w:rPr>
            </w:pPr>
            <w:r w:rsidRPr="00F14ECB">
              <w:rPr>
                <w:rFonts w:cs="Poppins"/>
                <w:color w:val="000000"/>
                <w:sz w:val="20"/>
                <w:szCs w:val="20"/>
              </w:rPr>
              <w:t>Washburn group</w:t>
            </w:r>
          </w:p>
        </w:tc>
        <w:tc>
          <w:tcPr>
            <w:tcW w:w="2268" w:type="dxa"/>
            <w:shd w:val="clear" w:color="auto" w:fill="auto"/>
            <w:noWrap/>
            <w:vAlign w:val="bottom"/>
          </w:tcPr>
          <w:p w14:paraId="5F30CF02" w14:textId="2E72CA8F" w:rsidR="001A4980" w:rsidRPr="00F14ECB" w:rsidRDefault="001A4980" w:rsidP="001A4980">
            <w:pPr>
              <w:rPr>
                <w:rFonts w:cs="Poppins"/>
                <w:color w:val="000000"/>
                <w:sz w:val="20"/>
                <w:szCs w:val="20"/>
              </w:rPr>
            </w:pPr>
            <w:r w:rsidRPr="00F14ECB">
              <w:rPr>
                <w:rFonts w:cs="Poppins"/>
                <w:color w:val="000000"/>
                <w:sz w:val="20"/>
                <w:szCs w:val="20"/>
              </w:rPr>
              <w:t>North catchment</w:t>
            </w:r>
          </w:p>
        </w:tc>
        <w:tc>
          <w:tcPr>
            <w:tcW w:w="3729" w:type="dxa"/>
            <w:shd w:val="clear" w:color="auto" w:fill="auto"/>
            <w:noWrap/>
            <w:vAlign w:val="bottom"/>
          </w:tcPr>
          <w:p w14:paraId="6E825FDB" w14:textId="7701BA5F"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767CD976" w14:textId="77777777" w:rsidTr="00CF268D">
        <w:trPr>
          <w:trHeight w:hRule="exact" w:val="289"/>
        </w:trPr>
        <w:tc>
          <w:tcPr>
            <w:tcW w:w="3823" w:type="dxa"/>
            <w:shd w:val="clear" w:color="auto" w:fill="auto"/>
            <w:noWrap/>
            <w:vAlign w:val="bottom"/>
          </w:tcPr>
          <w:p w14:paraId="76E54FE2" w14:textId="22D0CE50" w:rsidR="001A4980" w:rsidRPr="00F14ECB" w:rsidRDefault="001A4980" w:rsidP="001A4980">
            <w:pPr>
              <w:spacing w:after="0" w:line="240" w:lineRule="auto"/>
              <w:rPr>
                <w:rFonts w:cs="Poppins"/>
                <w:color w:val="000000"/>
                <w:sz w:val="20"/>
                <w:szCs w:val="20"/>
              </w:rPr>
            </w:pPr>
            <w:r w:rsidRPr="00F14ECB">
              <w:rPr>
                <w:rFonts w:cs="Poppins"/>
                <w:color w:val="000000"/>
                <w:sz w:val="20"/>
                <w:szCs w:val="20"/>
              </w:rPr>
              <w:t>Walshaw group</w:t>
            </w:r>
          </w:p>
        </w:tc>
        <w:tc>
          <w:tcPr>
            <w:tcW w:w="2268" w:type="dxa"/>
            <w:shd w:val="clear" w:color="auto" w:fill="auto"/>
            <w:noWrap/>
            <w:vAlign w:val="bottom"/>
          </w:tcPr>
          <w:p w14:paraId="56368A09" w14:textId="05C1248C" w:rsidR="001A4980" w:rsidRPr="00F14ECB" w:rsidRDefault="001A4980" w:rsidP="001A4980">
            <w:pPr>
              <w:rPr>
                <w:rFonts w:cs="Poppins"/>
                <w:color w:val="000000"/>
                <w:sz w:val="20"/>
                <w:szCs w:val="20"/>
              </w:rPr>
            </w:pPr>
            <w:r w:rsidRPr="00F14ECB">
              <w:rPr>
                <w:rFonts w:cs="Poppins"/>
                <w:color w:val="000000"/>
                <w:sz w:val="20"/>
                <w:szCs w:val="20"/>
              </w:rPr>
              <w:t>South West catchment</w:t>
            </w:r>
          </w:p>
        </w:tc>
        <w:tc>
          <w:tcPr>
            <w:tcW w:w="3729" w:type="dxa"/>
            <w:shd w:val="clear" w:color="auto" w:fill="auto"/>
            <w:noWrap/>
            <w:vAlign w:val="bottom"/>
          </w:tcPr>
          <w:p w14:paraId="055A5BB5" w14:textId="77777777" w:rsidR="001A4980" w:rsidRPr="00F14ECB" w:rsidRDefault="001A4980" w:rsidP="001A4980">
            <w:pPr>
              <w:rPr>
                <w:rFonts w:cs="Poppins"/>
                <w:color w:val="000000"/>
                <w:sz w:val="20"/>
                <w:szCs w:val="20"/>
              </w:rPr>
            </w:pPr>
          </w:p>
        </w:tc>
      </w:tr>
      <w:tr w:rsidR="001A4980" w:rsidRPr="00F14ECB" w14:paraId="425D6382" w14:textId="77777777" w:rsidTr="00CF268D">
        <w:trPr>
          <w:trHeight w:hRule="exact" w:val="289"/>
        </w:trPr>
        <w:tc>
          <w:tcPr>
            <w:tcW w:w="3823" w:type="dxa"/>
            <w:shd w:val="clear" w:color="auto" w:fill="auto"/>
            <w:noWrap/>
            <w:vAlign w:val="bottom"/>
          </w:tcPr>
          <w:p w14:paraId="623BAC19" w14:textId="4F189898" w:rsidR="001A4980" w:rsidRPr="00F14ECB" w:rsidRDefault="001A4980" w:rsidP="001A4980">
            <w:pPr>
              <w:rPr>
                <w:rFonts w:cs="Poppins"/>
                <w:color w:val="000000"/>
                <w:sz w:val="20"/>
                <w:szCs w:val="20"/>
              </w:rPr>
            </w:pPr>
            <w:r w:rsidRPr="00F14ECB">
              <w:rPr>
                <w:rFonts w:cs="Poppins"/>
                <w:color w:val="000000"/>
                <w:sz w:val="20"/>
                <w:szCs w:val="20"/>
              </w:rPr>
              <w:t>Leeshaw/Leeming</w:t>
            </w:r>
          </w:p>
        </w:tc>
        <w:tc>
          <w:tcPr>
            <w:tcW w:w="2268" w:type="dxa"/>
            <w:shd w:val="clear" w:color="auto" w:fill="auto"/>
            <w:noWrap/>
            <w:vAlign w:val="bottom"/>
          </w:tcPr>
          <w:p w14:paraId="26462316" w14:textId="7A542A20" w:rsidR="001A4980" w:rsidRPr="00F14ECB" w:rsidRDefault="001A4980" w:rsidP="001A4980">
            <w:pPr>
              <w:rPr>
                <w:rFonts w:cs="Poppins"/>
                <w:color w:val="000000"/>
                <w:sz w:val="20"/>
                <w:szCs w:val="20"/>
              </w:rPr>
            </w:pPr>
            <w:r w:rsidRPr="00F14ECB">
              <w:rPr>
                <w:rFonts w:cs="Poppins"/>
                <w:color w:val="000000"/>
                <w:sz w:val="20"/>
                <w:szCs w:val="20"/>
              </w:rPr>
              <w:t>North West catchment</w:t>
            </w:r>
          </w:p>
        </w:tc>
        <w:tc>
          <w:tcPr>
            <w:tcW w:w="3729" w:type="dxa"/>
            <w:shd w:val="clear" w:color="auto" w:fill="auto"/>
            <w:noWrap/>
            <w:vAlign w:val="bottom"/>
          </w:tcPr>
          <w:p w14:paraId="6BBCBAF6" w14:textId="09E103B7"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2D3150E4" w14:textId="77777777" w:rsidTr="00CF268D">
        <w:trPr>
          <w:trHeight w:hRule="exact" w:val="289"/>
        </w:trPr>
        <w:tc>
          <w:tcPr>
            <w:tcW w:w="3823" w:type="dxa"/>
            <w:shd w:val="clear" w:color="auto" w:fill="auto"/>
            <w:noWrap/>
            <w:vAlign w:val="bottom"/>
          </w:tcPr>
          <w:p w14:paraId="13BF3AAF" w14:textId="6D900D8C" w:rsidR="001A4980" w:rsidRPr="00F14ECB" w:rsidRDefault="001A4980" w:rsidP="001A4980">
            <w:pPr>
              <w:rPr>
                <w:rFonts w:cs="Poppins"/>
                <w:color w:val="000000"/>
                <w:sz w:val="20"/>
                <w:szCs w:val="20"/>
              </w:rPr>
            </w:pPr>
            <w:r w:rsidRPr="00F14ECB">
              <w:rPr>
                <w:rFonts w:cs="Poppins"/>
                <w:color w:val="000000"/>
                <w:sz w:val="20"/>
                <w:szCs w:val="20"/>
              </w:rPr>
              <w:t>Ponden/Lower Laithe</w:t>
            </w:r>
          </w:p>
        </w:tc>
        <w:tc>
          <w:tcPr>
            <w:tcW w:w="2268" w:type="dxa"/>
            <w:shd w:val="clear" w:color="auto" w:fill="auto"/>
            <w:noWrap/>
            <w:vAlign w:val="bottom"/>
          </w:tcPr>
          <w:p w14:paraId="2A3B17DA" w14:textId="0CC81517" w:rsidR="001A4980" w:rsidRPr="00F14ECB" w:rsidRDefault="001A4980" w:rsidP="001A4980">
            <w:pPr>
              <w:rPr>
                <w:rFonts w:cs="Poppins"/>
                <w:color w:val="000000"/>
                <w:sz w:val="20"/>
                <w:szCs w:val="20"/>
              </w:rPr>
            </w:pPr>
            <w:r w:rsidRPr="00F14ECB">
              <w:rPr>
                <w:rFonts w:cs="Poppins"/>
                <w:color w:val="000000"/>
                <w:sz w:val="20"/>
                <w:szCs w:val="20"/>
              </w:rPr>
              <w:t>North West catchment</w:t>
            </w:r>
          </w:p>
        </w:tc>
        <w:tc>
          <w:tcPr>
            <w:tcW w:w="3729" w:type="dxa"/>
            <w:shd w:val="clear" w:color="auto" w:fill="auto"/>
            <w:noWrap/>
            <w:vAlign w:val="bottom"/>
          </w:tcPr>
          <w:p w14:paraId="380EDC97" w14:textId="72DDD55D"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39CC4481" w14:textId="77777777" w:rsidTr="00CF268D">
        <w:trPr>
          <w:trHeight w:hRule="exact" w:val="289"/>
        </w:trPr>
        <w:tc>
          <w:tcPr>
            <w:tcW w:w="3823" w:type="dxa"/>
            <w:shd w:val="clear" w:color="auto" w:fill="auto"/>
            <w:noWrap/>
            <w:vAlign w:val="bottom"/>
          </w:tcPr>
          <w:p w14:paraId="390D66B5" w14:textId="11EFB77F" w:rsidR="001A4980" w:rsidRPr="00F14ECB" w:rsidRDefault="001A4980" w:rsidP="001A4980">
            <w:pPr>
              <w:rPr>
                <w:rFonts w:cs="Poppins"/>
                <w:color w:val="000000"/>
                <w:sz w:val="20"/>
                <w:szCs w:val="20"/>
              </w:rPr>
            </w:pPr>
            <w:r w:rsidRPr="00F14ECB">
              <w:rPr>
                <w:rFonts w:cs="Poppins"/>
                <w:color w:val="000000"/>
                <w:sz w:val="20"/>
                <w:szCs w:val="20"/>
              </w:rPr>
              <w:t>Grimwith</w:t>
            </w:r>
          </w:p>
        </w:tc>
        <w:tc>
          <w:tcPr>
            <w:tcW w:w="2268" w:type="dxa"/>
            <w:shd w:val="clear" w:color="auto" w:fill="auto"/>
            <w:noWrap/>
            <w:vAlign w:val="bottom"/>
          </w:tcPr>
          <w:p w14:paraId="522A0EEF" w14:textId="2632E3FF" w:rsidR="001A4980" w:rsidRPr="00F14ECB" w:rsidRDefault="001A4980" w:rsidP="001A4980">
            <w:pPr>
              <w:rPr>
                <w:rFonts w:cs="Poppins"/>
                <w:color w:val="000000"/>
                <w:sz w:val="20"/>
                <w:szCs w:val="20"/>
              </w:rPr>
            </w:pPr>
            <w:r w:rsidRPr="00F14ECB">
              <w:rPr>
                <w:rFonts w:cs="Poppins"/>
                <w:color w:val="000000"/>
                <w:sz w:val="20"/>
                <w:szCs w:val="20"/>
              </w:rPr>
              <w:t>North West catchment</w:t>
            </w:r>
          </w:p>
        </w:tc>
        <w:tc>
          <w:tcPr>
            <w:tcW w:w="3729" w:type="dxa"/>
            <w:shd w:val="clear" w:color="auto" w:fill="auto"/>
            <w:noWrap/>
            <w:vAlign w:val="bottom"/>
          </w:tcPr>
          <w:p w14:paraId="328BD738" w14:textId="7A38CBC9"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77CE55C9" w14:textId="77777777" w:rsidTr="00CF268D">
        <w:trPr>
          <w:trHeight w:hRule="exact" w:val="289"/>
        </w:trPr>
        <w:tc>
          <w:tcPr>
            <w:tcW w:w="3823" w:type="dxa"/>
            <w:shd w:val="clear" w:color="auto" w:fill="auto"/>
            <w:noWrap/>
            <w:vAlign w:val="bottom"/>
          </w:tcPr>
          <w:p w14:paraId="7885CE93" w14:textId="45E3FE01" w:rsidR="001A4980" w:rsidRPr="00F14ECB" w:rsidRDefault="001A4980" w:rsidP="001A4980">
            <w:pPr>
              <w:rPr>
                <w:rFonts w:cs="Poppins"/>
                <w:color w:val="000000"/>
                <w:sz w:val="20"/>
                <w:szCs w:val="20"/>
              </w:rPr>
            </w:pPr>
            <w:r w:rsidRPr="00F14ECB">
              <w:rPr>
                <w:rFonts w:cs="Poppins"/>
                <w:color w:val="000000"/>
                <w:sz w:val="20"/>
                <w:szCs w:val="20"/>
              </w:rPr>
              <w:t>Brownhill_Digley_group</w:t>
            </w:r>
          </w:p>
        </w:tc>
        <w:tc>
          <w:tcPr>
            <w:tcW w:w="2268" w:type="dxa"/>
            <w:shd w:val="clear" w:color="auto" w:fill="auto"/>
            <w:noWrap/>
            <w:vAlign w:val="bottom"/>
          </w:tcPr>
          <w:p w14:paraId="4052DE0E" w14:textId="41D02E6C" w:rsidR="001A4980" w:rsidRPr="00F14ECB" w:rsidRDefault="001A4980" w:rsidP="001A4980">
            <w:pPr>
              <w:rPr>
                <w:rFonts w:cs="Poppins"/>
                <w:color w:val="000000"/>
                <w:sz w:val="20"/>
                <w:szCs w:val="20"/>
              </w:rPr>
            </w:pPr>
            <w:r w:rsidRPr="00F14ECB">
              <w:rPr>
                <w:rFonts w:cs="Poppins"/>
                <w:color w:val="000000"/>
                <w:sz w:val="20"/>
                <w:szCs w:val="20"/>
              </w:rPr>
              <w:t>South West catchment</w:t>
            </w:r>
          </w:p>
        </w:tc>
        <w:tc>
          <w:tcPr>
            <w:tcW w:w="3729" w:type="dxa"/>
            <w:shd w:val="clear" w:color="auto" w:fill="auto"/>
            <w:noWrap/>
            <w:vAlign w:val="bottom"/>
          </w:tcPr>
          <w:p w14:paraId="461D9448" w14:textId="7398A1D4"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2229E7D4" w14:textId="77777777" w:rsidTr="003F1588">
        <w:trPr>
          <w:trHeight w:hRule="exact" w:val="289"/>
        </w:trPr>
        <w:tc>
          <w:tcPr>
            <w:tcW w:w="3823" w:type="dxa"/>
            <w:shd w:val="clear" w:color="auto" w:fill="auto"/>
            <w:noWrap/>
            <w:vAlign w:val="bottom"/>
          </w:tcPr>
          <w:p w14:paraId="2D41EECF" w14:textId="140ACB66" w:rsidR="001A4980" w:rsidRPr="00F14ECB" w:rsidRDefault="001A4980" w:rsidP="001A4980">
            <w:pPr>
              <w:rPr>
                <w:rFonts w:cs="Poppins"/>
                <w:color w:val="000000"/>
                <w:sz w:val="20"/>
                <w:szCs w:val="20"/>
              </w:rPr>
            </w:pPr>
            <w:r w:rsidRPr="00F14ECB">
              <w:rPr>
                <w:rFonts w:cs="Poppins"/>
                <w:color w:val="000000"/>
                <w:sz w:val="20"/>
                <w:szCs w:val="20"/>
              </w:rPr>
              <w:t>Don_Valley_group</w:t>
            </w:r>
          </w:p>
        </w:tc>
        <w:tc>
          <w:tcPr>
            <w:tcW w:w="2268" w:type="dxa"/>
            <w:shd w:val="clear" w:color="auto" w:fill="auto"/>
            <w:noWrap/>
          </w:tcPr>
          <w:p w14:paraId="55734348" w14:textId="3E648E3E" w:rsidR="001A4980" w:rsidRPr="00F14ECB" w:rsidRDefault="001A4980" w:rsidP="001A4980">
            <w:pPr>
              <w:rPr>
                <w:rFonts w:cs="Poppins"/>
                <w:color w:val="000000"/>
                <w:sz w:val="20"/>
                <w:szCs w:val="20"/>
              </w:rPr>
            </w:pPr>
            <w:r w:rsidRPr="00F14ECB">
              <w:rPr>
                <w:rFonts w:cs="Poppins"/>
                <w:color w:val="000000"/>
                <w:sz w:val="20"/>
                <w:szCs w:val="20"/>
              </w:rPr>
              <w:t>South catchment</w:t>
            </w:r>
          </w:p>
        </w:tc>
        <w:tc>
          <w:tcPr>
            <w:tcW w:w="3729" w:type="dxa"/>
            <w:shd w:val="clear" w:color="auto" w:fill="auto"/>
            <w:noWrap/>
            <w:vAlign w:val="bottom"/>
          </w:tcPr>
          <w:p w14:paraId="41E8FC75" w14:textId="26DB63A7"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46E05565" w14:textId="77777777" w:rsidTr="003F1588">
        <w:trPr>
          <w:trHeight w:hRule="exact" w:val="289"/>
        </w:trPr>
        <w:tc>
          <w:tcPr>
            <w:tcW w:w="3823" w:type="dxa"/>
            <w:shd w:val="clear" w:color="auto" w:fill="auto"/>
            <w:noWrap/>
            <w:vAlign w:val="bottom"/>
          </w:tcPr>
          <w:p w14:paraId="599A1E50" w14:textId="459EBB7C" w:rsidR="001A4980" w:rsidRPr="00F14ECB" w:rsidRDefault="001A4980" w:rsidP="001A4980">
            <w:pPr>
              <w:rPr>
                <w:rFonts w:cs="Poppins"/>
                <w:color w:val="000000"/>
                <w:sz w:val="20"/>
                <w:szCs w:val="20"/>
              </w:rPr>
            </w:pPr>
            <w:r w:rsidRPr="00F14ECB">
              <w:rPr>
                <w:rFonts w:cs="Poppins"/>
                <w:color w:val="000000"/>
                <w:sz w:val="20"/>
                <w:szCs w:val="20"/>
              </w:rPr>
              <w:t>Little_Don_Valley_group</w:t>
            </w:r>
          </w:p>
        </w:tc>
        <w:tc>
          <w:tcPr>
            <w:tcW w:w="2268" w:type="dxa"/>
            <w:shd w:val="clear" w:color="auto" w:fill="auto"/>
            <w:noWrap/>
          </w:tcPr>
          <w:p w14:paraId="0889D15C" w14:textId="664D55B6" w:rsidR="001A4980" w:rsidRPr="00F14ECB" w:rsidRDefault="001A4980" w:rsidP="001A4980">
            <w:pPr>
              <w:rPr>
                <w:rFonts w:cs="Poppins"/>
                <w:color w:val="000000"/>
                <w:sz w:val="20"/>
                <w:szCs w:val="20"/>
              </w:rPr>
            </w:pPr>
            <w:r w:rsidRPr="00F14ECB">
              <w:rPr>
                <w:rFonts w:cs="Poppins"/>
                <w:color w:val="000000"/>
                <w:sz w:val="20"/>
                <w:szCs w:val="20"/>
              </w:rPr>
              <w:t>South catchment</w:t>
            </w:r>
          </w:p>
        </w:tc>
        <w:tc>
          <w:tcPr>
            <w:tcW w:w="3729" w:type="dxa"/>
            <w:shd w:val="clear" w:color="auto" w:fill="auto"/>
            <w:noWrap/>
            <w:vAlign w:val="bottom"/>
          </w:tcPr>
          <w:p w14:paraId="2A317849" w14:textId="5AD81BBA"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18F5D083" w14:textId="77777777" w:rsidTr="00CF268D">
        <w:trPr>
          <w:trHeight w:hRule="exact" w:val="289"/>
        </w:trPr>
        <w:tc>
          <w:tcPr>
            <w:tcW w:w="3823" w:type="dxa"/>
            <w:shd w:val="clear" w:color="auto" w:fill="auto"/>
            <w:noWrap/>
            <w:vAlign w:val="bottom"/>
          </w:tcPr>
          <w:p w14:paraId="191AC742" w14:textId="7BCEFF77" w:rsidR="001A4980" w:rsidRPr="00F14ECB" w:rsidRDefault="001A4980" w:rsidP="001A4980">
            <w:pPr>
              <w:rPr>
                <w:rFonts w:cs="Poppins"/>
                <w:color w:val="000000"/>
                <w:sz w:val="20"/>
                <w:szCs w:val="20"/>
              </w:rPr>
            </w:pPr>
            <w:r w:rsidRPr="00F14ECB">
              <w:rPr>
                <w:rFonts w:cs="Poppins"/>
                <w:color w:val="000000"/>
                <w:sz w:val="20"/>
                <w:szCs w:val="20"/>
              </w:rPr>
              <w:t>Loxley_group</w:t>
            </w:r>
          </w:p>
        </w:tc>
        <w:tc>
          <w:tcPr>
            <w:tcW w:w="2268" w:type="dxa"/>
            <w:shd w:val="clear" w:color="auto" w:fill="auto"/>
            <w:noWrap/>
          </w:tcPr>
          <w:p w14:paraId="335AF543" w14:textId="1A310ED4" w:rsidR="001A4980" w:rsidRPr="00F14ECB" w:rsidRDefault="001A4980" w:rsidP="001A4980">
            <w:pPr>
              <w:rPr>
                <w:rFonts w:cs="Poppins"/>
                <w:color w:val="000000"/>
                <w:sz w:val="20"/>
                <w:szCs w:val="20"/>
              </w:rPr>
            </w:pPr>
            <w:r w:rsidRPr="00F14ECB">
              <w:rPr>
                <w:rFonts w:cs="Poppins"/>
                <w:color w:val="000000"/>
                <w:sz w:val="20"/>
                <w:szCs w:val="20"/>
              </w:rPr>
              <w:t>South catchment</w:t>
            </w:r>
          </w:p>
        </w:tc>
        <w:tc>
          <w:tcPr>
            <w:tcW w:w="3729" w:type="dxa"/>
            <w:shd w:val="clear" w:color="auto" w:fill="auto"/>
            <w:noWrap/>
            <w:vAlign w:val="bottom"/>
          </w:tcPr>
          <w:p w14:paraId="437FCD5A" w14:textId="4FB1B545"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44BB3CD3" w14:textId="77777777" w:rsidTr="00CF268D">
        <w:trPr>
          <w:trHeight w:hRule="exact" w:val="289"/>
        </w:trPr>
        <w:tc>
          <w:tcPr>
            <w:tcW w:w="3823" w:type="dxa"/>
            <w:shd w:val="clear" w:color="auto" w:fill="auto"/>
            <w:noWrap/>
            <w:vAlign w:val="bottom"/>
          </w:tcPr>
          <w:p w14:paraId="49E3BAF2" w14:textId="4F2B7270" w:rsidR="001A4980" w:rsidRPr="00F14ECB" w:rsidRDefault="001A4980" w:rsidP="001A4980">
            <w:pPr>
              <w:rPr>
                <w:rFonts w:cs="Poppins"/>
                <w:color w:val="000000"/>
                <w:sz w:val="20"/>
                <w:szCs w:val="20"/>
              </w:rPr>
            </w:pPr>
            <w:r w:rsidRPr="00F14ECB">
              <w:rPr>
                <w:rFonts w:cs="Poppins"/>
                <w:color w:val="000000"/>
                <w:sz w:val="20"/>
                <w:szCs w:val="20"/>
              </w:rPr>
              <w:t>Rivelin_Redmires</w:t>
            </w:r>
          </w:p>
        </w:tc>
        <w:tc>
          <w:tcPr>
            <w:tcW w:w="2268" w:type="dxa"/>
            <w:shd w:val="clear" w:color="auto" w:fill="auto"/>
            <w:noWrap/>
          </w:tcPr>
          <w:p w14:paraId="4087A065" w14:textId="60232D0E" w:rsidR="001A4980" w:rsidRPr="00F14ECB" w:rsidRDefault="001A4980" w:rsidP="001A4980">
            <w:pPr>
              <w:rPr>
                <w:rFonts w:cs="Poppins"/>
                <w:color w:val="000000"/>
                <w:sz w:val="20"/>
                <w:szCs w:val="20"/>
              </w:rPr>
            </w:pPr>
            <w:r w:rsidRPr="00F14ECB">
              <w:rPr>
                <w:rFonts w:cs="Poppins"/>
                <w:color w:val="000000"/>
                <w:sz w:val="20"/>
                <w:szCs w:val="20"/>
              </w:rPr>
              <w:t>South catchment</w:t>
            </w:r>
          </w:p>
        </w:tc>
        <w:tc>
          <w:tcPr>
            <w:tcW w:w="3729" w:type="dxa"/>
            <w:shd w:val="clear" w:color="auto" w:fill="auto"/>
            <w:noWrap/>
            <w:vAlign w:val="bottom"/>
          </w:tcPr>
          <w:p w14:paraId="2E210B4C" w14:textId="32FC1FBF"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r w:rsidR="001A4980" w:rsidRPr="00F14ECB" w14:paraId="135F65EE" w14:textId="77777777" w:rsidTr="00CF268D">
        <w:trPr>
          <w:trHeight w:hRule="exact" w:val="289"/>
        </w:trPr>
        <w:tc>
          <w:tcPr>
            <w:tcW w:w="3823" w:type="dxa"/>
            <w:shd w:val="clear" w:color="auto" w:fill="auto"/>
            <w:noWrap/>
            <w:vAlign w:val="bottom"/>
          </w:tcPr>
          <w:p w14:paraId="60C20074" w14:textId="50D2166B" w:rsidR="001A4980" w:rsidRPr="00F14ECB" w:rsidRDefault="001A4980" w:rsidP="001A4980">
            <w:pPr>
              <w:rPr>
                <w:rFonts w:cs="Poppins"/>
                <w:color w:val="000000"/>
                <w:sz w:val="20"/>
                <w:szCs w:val="20"/>
              </w:rPr>
            </w:pPr>
            <w:r w:rsidRPr="00F14ECB">
              <w:rPr>
                <w:rFonts w:cs="Poppins"/>
                <w:color w:val="000000"/>
                <w:sz w:val="20"/>
                <w:szCs w:val="20"/>
              </w:rPr>
              <w:t>Ryburn_us_slitheroe_bridge</w:t>
            </w:r>
          </w:p>
        </w:tc>
        <w:tc>
          <w:tcPr>
            <w:tcW w:w="2268" w:type="dxa"/>
            <w:shd w:val="clear" w:color="auto" w:fill="auto"/>
            <w:noWrap/>
          </w:tcPr>
          <w:p w14:paraId="0D984DD1" w14:textId="04A5AB40" w:rsidR="001A4980" w:rsidRPr="00F14ECB" w:rsidRDefault="001A4980" w:rsidP="001A4980">
            <w:pPr>
              <w:rPr>
                <w:rFonts w:cs="Poppins"/>
                <w:color w:val="000000"/>
                <w:sz w:val="20"/>
                <w:szCs w:val="20"/>
              </w:rPr>
            </w:pPr>
            <w:r w:rsidRPr="00F14ECB">
              <w:rPr>
                <w:rFonts w:cs="Poppins"/>
                <w:color w:val="000000"/>
                <w:sz w:val="20"/>
                <w:szCs w:val="20"/>
              </w:rPr>
              <w:t>South West catchment</w:t>
            </w:r>
          </w:p>
        </w:tc>
        <w:tc>
          <w:tcPr>
            <w:tcW w:w="3729" w:type="dxa"/>
            <w:shd w:val="clear" w:color="auto" w:fill="auto"/>
            <w:noWrap/>
            <w:vAlign w:val="bottom"/>
          </w:tcPr>
          <w:p w14:paraId="26EDFF14" w14:textId="0919E737" w:rsidR="001A4980" w:rsidRPr="00F14ECB" w:rsidRDefault="001A4980" w:rsidP="001A4980">
            <w:pPr>
              <w:rPr>
                <w:rFonts w:cs="Poppins"/>
                <w:color w:val="000000"/>
                <w:sz w:val="20"/>
                <w:szCs w:val="20"/>
              </w:rPr>
            </w:pPr>
            <w:r w:rsidRPr="00F14ECB">
              <w:rPr>
                <w:rFonts w:cs="Poppins"/>
                <w:color w:val="000000"/>
                <w:sz w:val="20"/>
                <w:szCs w:val="20"/>
              </w:rPr>
              <w:t>EA data request-HADUK</w:t>
            </w:r>
          </w:p>
        </w:tc>
      </w:tr>
    </w:tbl>
    <w:p w14:paraId="4CD326CD" w14:textId="7E3E61F2" w:rsidR="004464AF" w:rsidRDefault="00CC0F4B" w:rsidP="00C32C8F">
      <w:pPr>
        <w:pStyle w:val="Caption"/>
      </w:pPr>
      <w:r>
        <w:t xml:space="preserve">Table </w:t>
      </w:r>
      <w:r>
        <w:fldChar w:fldCharType="begin"/>
      </w:r>
      <w:r>
        <w:instrText>SEQ Table \* ARABIC</w:instrText>
      </w:r>
      <w:r>
        <w:fldChar w:fldCharType="separate"/>
      </w:r>
      <w:r w:rsidR="001D0168">
        <w:rPr>
          <w:noProof/>
        </w:rPr>
        <w:t>1</w:t>
      </w:r>
      <w:r>
        <w:fldChar w:fldCharType="end"/>
      </w:r>
      <w:bookmarkEnd w:id="4"/>
      <w:r>
        <w:t>: Rainfall Catchments</w:t>
      </w:r>
      <w:bookmarkEnd w:id="5"/>
    </w:p>
    <w:p w14:paraId="452193AF" w14:textId="77777777" w:rsidR="004E06BF" w:rsidRDefault="004E06BF" w:rsidP="009B288C">
      <w:pPr>
        <w:pStyle w:val="BodyText0"/>
        <w:rPr>
          <w:noProof/>
        </w:rPr>
      </w:pPr>
    </w:p>
    <w:p w14:paraId="13965122" w14:textId="77777777" w:rsidR="00FC7D0C" w:rsidRDefault="00FC7D0C" w:rsidP="00B83473">
      <w:pPr>
        <w:pStyle w:val="BodyText0"/>
        <w:rPr>
          <w:rFonts w:eastAsiaTheme="minorHAnsi"/>
          <w:noProof/>
        </w:rPr>
      </w:pPr>
    </w:p>
    <w:p w14:paraId="054B1E94" w14:textId="1CDADE7E" w:rsidR="00D54FCD" w:rsidRPr="00B83473" w:rsidRDefault="00FC7D0C" w:rsidP="00B83473">
      <w:pPr>
        <w:pStyle w:val="BodyText0"/>
        <w:rPr>
          <w:rFonts w:eastAsiaTheme="minorHAnsi"/>
        </w:rPr>
      </w:pPr>
      <w:r>
        <w:rPr>
          <w:rFonts w:eastAsiaTheme="minorHAnsi"/>
          <w:noProof/>
        </w:rPr>
        <w:drawing>
          <wp:inline distT="0" distB="0" distL="0" distR="0" wp14:anchorId="3DFAB0E2" wp14:editId="6D9C3645">
            <wp:extent cx="5229225" cy="4676775"/>
            <wp:effectExtent l="0" t="0" r="9525" b="9525"/>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rotWithShape="1">
                    <a:blip r:embed="rId17">
                      <a:extLst>
                        <a:ext uri="{28A0092B-C50C-407E-A947-70E740481C1C}">
                          <a14:useLocalDpi xmlns:a14="http://schemas.microsoft.com/office/drawing/2010/main" val="0"/>
                        </a:ext>
                      </a:extLst>
                    </a:blip>
                    <a:srcRect l="5685" t="8844" r="5143" b="34767"/>
                    <a:stretch/>
                  </pic:blipFill>
                  <pic:spPr bwMode="auto">
                    <a:xfrm>
                      <a:off x="0" y="0"/>
                      <a:ext cx="5229225" cy="4676775"/>
                    </a:xfrm>
                    <a:prstGeom prst="rect">
                      <a:avLst/>
                    </a:prstGeom>
                    <a:ln>
                      <a:noFill/>
                    </a:ln>
                    <a:extLst>
                      <a:ext uri="{53640926-AAD7-44D8-BBD7-CCE9431645EC}">
                        <a14:shadowObscured xmlns:a14="http://schemas.microsoft.com/office/drawing/2010/main"/>
                      </a:ext>
                    </a:extLst>
                  </pic:spPr>
                </pic:pic>
              </a:graphicData>
            </a:graphic>
          </wp:inline>
        </w:drawing>
      </w:r>
    </w:p>
    <w:p w14:paraId="3B904BE2" w14:textId="7DE1A194" w:rsidR="00D54FCD" w:rsidRDefault="00D54FCD" w:rsidP="00D54FCD">
      <w:pPr>
        <w:pStyle w:val="Caption"/>
        <w:rPr>
          <w:rFonts w:eastAsiaTheme="minorHAnsi"/>
        </w:rPr>
      </w:pPr>
      <w:bookmarkStart w:id="6" w:name="_Ref111811173"/>
      <w:r w:rsidRPr="00352D4C">
        <w:rPr>
          <w:highlight w:val="green"/>
        </w:rPr>
        <w:t xml:space="preserve">Figure </w:t>
      </w:r>
      <w:r w:rsidRPr="00352D4C">
        <w:rPr>
          <w:highlight w:val="green"/>
        </w:rPr>
        <w:fldChar w:fldCharType="begin"/>
      </w:r>
      <w:r w:rsidRPr="00352D4C">
        <w:rPr>
          <w:highlight w:val="green"/>
        </w:rPr>
        <w:instrText>SEQ Figure \* ARABIC</w:instrText>
      </w:r>
      <w:r w:rsidRPr="00352D4C">
        <w:rPr>
          <w:highlight w:val="green"/>
        </w:rPr>
        <w:fldChar w:fldCharType="separate"/>
      </w:r>
      <w:r w:rsidR="001D0168" w:rsidRPr="00352D4C">
        <w:rPr>
          <w:noProof/>
          <w:highlight w:val="green"/>
        </w:rPr>
        <w:t>1</w:t>
      </w:r>
      <w:r w:rsidRPr="00352D4C">
        <w:rPr>
          <w:highlight w:val="green"/>
        </w:rPr>
        <w:fldChar w:fldCharType="end"/>
      </w:r>
      <w:bookmarkEnd w:id="6"/>
      <w:r w:rsidRPr="00352D4C">
        <w:rPr>
          <w:highlight w:val="green"/>
        </w:rPr>
        <w:t xml:space="preserve">: River </w:t>
      </w:r>
      <w:r w:rsidR="00AE5A80" w:rsidRPr="00352D4C">
        <w:rPr>
          <w:highlight w:val="green"/>
        </w:rPr>
        <w:t xml:space="preserve">and reservoir </w:t>
      </w:r>
      <w:r w:rsidRPr="00352D4C">
        <w:rPr>
          <w:highlight w:val="green"/>
        </w:rPr>
        <w:t>catchments</w:t>
      </w:r>
      <w:r>
        <w:t xml:space="preserve"> </w:t>
      </w:r>
    </w:p>
    <w:p w14:paraId="7B5BE0D4" w14:textId="77777777" w:rsidR="00D54FCD" w:rsidRPr="00F14ECB" w:rsidRDefault="00D54FCD" w:rsidP="009B288C">
      <w:pPr>
        <w:pStyle w:val="BodyText0"/>
        <w:rPr>
          <w:rFonts w:eastAsiaTheme="minorHAnsi"/>
          <w:szCs w:val="20"/>
        </w:rPr>
      </w:pPr>
    </w:p>
    <w:p w14:paraId="724DF836" w14:textId="05EEB02A" w:rsidR="00DB278E" w:rsidRPr="00F14ECB" w:rsidRDefault="00DB278E" w:rsidP="00DB278E">
      <w:pPr>
        <w:pStyle w:val="Heading2"/>
        <w:numPr>
          <w:ilvl w:val="0"/>
          <w:numId w:val="6"/>
        </w:numPr>
        <w:rPr>
          <w:sz w:val="20"/>
          <w:szCs w:val="20"/>
        </w:rPr>
      </w:pPr>
      <w:bookmarkStart w:id="7" w:name="_Toc115807145"/>
      <w:r w:rsidRPr="00F14ECB">
        <w:rPr>
          <w:sz w:val="20"/>
          <w:szCs w:val="20"/>
        </w:rPr>
        <w:t xml:space="preserve">Rainfall </w:t>
      </w:r>
      <w:r w:rsidR="00CC0F4B" w:rsidRPr="00F14ECB">
        <w:rPr>
          <w:sz w:val="20"/>
          <w:szCs w:val="20"/>
        </w:rPr>
        <w:t xml:space="preserve">and climate data </w:t>
      </w:r>
      <w:r w:rsidRPr="00F14ECB">
        <w:rPr>
          <w:sz w:val="20"/>
          <w:szCs w:val="20"/>
        </w:rPr>
        <w:t>analyses</w:t>
      </w:r>
      <w:bookmarkEnd w:id="7"/>
    </w:p>
    <w:p w14:paraId="47EA82A6" w14:textId="50644895" w:rsidR="00DB278E" w:rsidRPr="00F14ECB" w:rsidRDefault="00DB278E" w:rsidP="00DB278E">
      <w:pPr>
        <w:rPr>
          <w:sz w:val="20"/>
          <w:szCs w:val="20"/>
        </w:rPr>
      </w:pPr>
      <w:r w:rsidRPr="00F14ECB">
        <w:rPr>
          <w:sz w:val="20"/>
          <w:szCs w:val="20"/>
        </w:rPr>
        <w:t>The following analyses are included in our rainfall and climate analyses</w:t>
      </w:r>
      <w:r w:rsidR="00F14ECB">
        <w:rPr>
          <w:sz w:val="20"/>
          <w:szCs w:val="20"/>
        </w:rPr>
        <w:t>:</w:t>
      </w:r>
    </w:p>
    <w:p w14:paraId="27496EF4" w14:textId="77777777" w:rsidR="00DB278E" w:rsidRPr="00F14ECB" w:rsidRDefault="00DB278E" w:rsidP="00DB278E">
      <w:pPr>
        <w:pStyle w:val="ListParagraph"/>
        <w:numPr>
          <w:ilvl w:val="0"/>
          <w:numId w:val="12"/>
        </w:numPr>
        <w:rPr>
          <w:sz w:val="20"/>
          <w:szCs w:val="20"/>
        </w:rPr>
      </w:pPr>
      <w:r w:rsidRPr="00F14ECB">
        <w:rPr>
          <w:sz w:val="20"/>
          <w:szCs w:val="20"/>
        </w:rPr>
        <w:t>Standardised Precipitation Index (SPI) calculations</w:t>
      </w:r>
    </w:p>
    <w:p w14:paraId="47324CA0" w14:textId="77777777" w:rsidR="00DB278E" w:rsidRPr="00F14ECB" w:rsidRDefault="00DB278E" w:rsidP="00DB278E">
      <w:pPr>
        <w:pStyle w:val="ListParagraph"/>
        <w:numPr>
          <w:ilvl w:val="0"/>
          <w:numId w:val="12"/>
        </w:numPr>
        <w:rPr>
          <w:sz w:val="20"/>
          <w:szCs w:val="20"/>
        </w:rPr>
      </w:pPr>
      <w:r w:rsidRPr="00F14ECB">
        <w:rPr>
          <w:sz w:val="20"/>
          <w:szCs w:val="20"/>
        </w:rPr>
        <w:t>Rainfall ranking</w:t>
      </w:r>
    </w:p>
    <w:p w14:paraId="6FB262A0" w14:textId="77777777" w:rsidR="00DB278E" w:rsidRPr="00F14ECB" w:rsidRDefault="00DB278E" w:rsidP="00DB278E">
      <w:pPr>
        <w:pStyle w:val="ListParagraph"/>
        <w:numPr>
          <w:ilvl w:val="0"/>
          <w:numId w:val="12"/>
        </w:numPr>
        <w:rPr>
          <w:sz w:val="20"/>
          <w:szCs w:val="20"/>
        </w:rPr>
      </w:pPr>
      <w:r w:rsidRPr="00F14ECB">
        <w:rPr>
          <w:sz w:val="20"/>
          <w:szCs w:val="20"/>
        </w:rPr>
        <w:t>Rainfall probability bands</w:t>
      </w:r>
    </w:p>
    <w:p w14:paraId="297E7F6D" w14:textId="2174A7B3" w:rsidR="00DB278E" w:rsidRPr="00F14ECB" w:rsidRDefault="00DB278E" w:rsidP="00DB278E">
      <w:pPr>
        <w:pStyle w:val="ListParagraph"/>
        <w:numPr>
          <w:ilvl w:val="0"/>
          <w:numId w:val="12"/>
        </w:numPr>
        <w:rPr>
          <w:sz w:val="20"/>
          <w:szCs w:val="20"/>
        </w:rPr>
      </w:pPr>
      <w:r w:rsidRPr="00F14ECB">
        <w:rPr>
          <w:sz w:val="20"/>
          <w:szCs w:val="20"/>
        </w:rPr>
        <w:t xml:space="preserve">Rainfall percentage of Long </w:t>
      </w:r>
      <w:r w:rsidR="001E3FE2" w:rsidRPr="00F14ECB">
        <w:rPr>
          <w:sz w:val="20"/>
          <w:szCs w:val="20"/>
        </w:rPr>
        <w:t>T</w:t>
      </w:r>
      <w:r w:rsidRPr="00F14ECB">
        <w:rPr>
          <w:sz w:val="20"/>
          <w:szCs w:val="20"/>
        </w:rPr>
        <w:t xml:space="preserve">erm </w:t>
      </w:r>
      <w:r w:rsidR="001E3FE2" w:rsidRPr="00F14ECB">
        <w:rPr>
          <w:sz w:val="20"/>
          <w:szCs w:val="20"/>
        </w:rPr>
        <w:t>A</w:t>
      </w:r>
      <w:r w:rsidRPr="00F14ECB">
        <w:rPr>
          <w:sz w:val="20"/>
          <w:szCs w:val="20"/>
        </w:rPr>
        <w:t>verage</w:t>
      </w:r>
    </w:p>
    <w:p w14:paraId="1DD58F3C" w14:textId="4D4B2197" w:rsidR="00F82FAC" w:rsidRPr="00F14ECB" w:rsidRDefault="00F82FAC" w:rsidP="00DB278E">
      <w:pPr>
        <w:pStyle w:val="ListParagraph"/>
        <w:numPr>
          <w:ilvl w:val="0"/>
          <w:numId w:val="12"/>
        </w:numPr>
        <w:rPr>
          <w:sz w:val="20"/>
          <w:szCs w:val="20"/>
        </w:rPr>
      </w:pPr>
      <w:r w:rsidRPr="00F14ECB">
        <w:rPr>
          <w:sz w:val="20"/>
          <w:szCs w:val="20"/>
        </w:rPr>
        <w:t>Reservoir Stocks</w:t>
      </w:r>
    </w:p>
    <w:p w14:paraId="74EB3044" w14:textId="1DEF2D4B" w:rsidR="00DB278E" w:rsidRPr="00F14ECB" w:rsidRDefault="00DB278E" w:rsidP="00DB278E">
      <w:pPr>
        <w:pStyle w:val="ListParagraph"/>
        <w:numPr>
          <w:ilvl w:val="0"/>
          <w:numId w:val="12"/>
        </w:numPr>
        <w:rPr>
          <w:sz w:val="20"/>
          <w:szCs w:val="20"/>
        </w:rPr>
      </w:pPr>
      <w:r w:rsidRPr="00F14ECB">
        <w:rPr>
          <w:sz w:val="20"/>
          <w:szCs w:val="20"/>
        </w:rPr>
        <w:t>Soil Moisture Deficit maps over time</w:t>
      </w:r>
    </w:p>
    <w:p w14:paraId="7BA960DF" w14:textId="524DEEE4" w:rsidR="00DB278E" w:rsidRPr="00F14ECB" w:rsidRDefault="00DB278E" w:rsidP="00DB278E">
      <w:pPr>
        <w:pStyle w:val="ListParagraph"/>
        <w:numPr>
          <w:ilvl w:val="0"/>
          <w:numId w:val="12"/>
        </w:numPr>
        <w:rPr>
          <w:sz w:val="20"/>
          <w:szCs w:val="20"/>
        </w:rPr>
      </w:pPr>
      <w:r w:rsidRPr="00F14ECB">
        <w:rPr>
          <w:sz w:val="20"/>
          <w:szCs w:val="20"/>
        </w:rPr>
        <w:t>SPI maps from CEH Water Resources Portal</w:t>
      </w:r>
    </w:p>
    <w:p w14:paraId="12D28AEE" w14:textId="461D8DA2" w:rsidR="00CC0F4B" w:rsidRPr="00F14ECB" w:rsidRDefault="00CC0F4B" w:rsidP="00DB278E">
      <w:pPr>
        <w:pStyle w:val="ListParagraph"/>
        <w:numPr>
          <w:ilvl w:val="0"/>
          <w:numId w:val="12"/>
        </w:numPr>
        <w:rPr>
          <w:sz w:val="20"/>
          <w:szCs w:val="20"/>
        </w:rPr>
      </w:pPr>
      <w:r w:rsidRPr="00F14ECB">
        <w:rPr>
          <w:sz w:val="20"/>
          <w:szCs w:val="20"/>
        </w:rPr>
        <w:t>River flow maps and graphs from CEH Water Resources Portal</w:t>
      </w:r>
    </w:p>
    <w:p w14:paraId="740E742C" w14:textId="061175F4" w:rsidR="00CC0F4B" w:rsidRPr="00A65B24" w:rsidRDefault="009453D8" w:rsidP="00CC0F4B">
      <w:pPr>
        <w:pStyle w:val="Heading2"/>
        <w:numPr>
          <w:ilvl w:val="0"/>
          <w:numId w:val="6"/>
        </w:numPr>
        <w:rPr>
          <w:highlight w:val="green"/>
        </w:rPr>
      </w:pPr>
      <w:bookmarkStart w:id="8" w:name="_Toc115807146"/>
      <w:r w:rsidRPr="00A65B24">
        <w:rPr>
          <w:highlight w:val="green"/>
        </w:rPr>
        <w:t>R</w:t>
      </w:r>
      <w:r w:rsidR="00CC0F4B" w:rsidRPr="00A65B24">
        <w:rPr>
          <w:highlight w:val="green"/>
        </w:rPr>
        <w:t>ainfall as percentage of Long Term Average (LTA)</w:t>
      </w:r>
      <w:bookmarkEnd w:id="8"/>
    </w:p>
    <w:p w14:paraId="629963A6" w14:textId="4BCC9592" w:rsidR="00DB278E" w:rsidRPr="00DB278E" w:rsidRDefault="00F64AA0" w:rsidP="009B288C">
      <w:pPr>
        <w:pStyle w:val="BodyText0"/>
        <w:rPr>
          <w:rFonts w:eastAsiaTheme="minorHAnsi"/>
        </w:rPr>
      </w:pPr>
      <w:r>
        <w:rPr>
          <w:rFonts w:eastAsiaTheme="minorHAnsi"/>
        </w:rPr>
        <w:fldChar w:fldCharType="begin"/>
      </w:r>
      <w:r>
        <w:rPr>
          <w:rFonts w:eastAsiaTheme="minorHAnsi"/>
        </w:rPr>
        <w:instrText xml:space="preserve"> REF _Ref110969037 \h  \* MERGEFORMAT </w:instrText>
      </w:r>
      <w:r>
        <w:rPr>
          <w:rFonts w:eastAsiaTheme="minorHAnsi"/>
        </w:rPr>
      </w:r>
      <w:r>
        <w:rPr>
          <w:rFonts w:eastAsiaTheme="minorHAnsi"/>
        </w:rPr>
        <w:fldChar w:fldCharType="separate"/>
      </w:r>
      <w:r w:rsidR="001D0168" w:rsidRPr="001D0168">
        <w:rPr>
          <w:rFonts w:eastAsiaTheme="minorHAnsi"/>
        </w:rPr>
        <w:t>Figure 2</w:t>
      </w:r>
      <w:r>
        <w:rPr>
          <w:rFonts w:eastAsiaTheme="minorHAnsi"/>
        </w:rPr>
        <w:fldChar w:fldCharType="end"/>
      </w:r>
      <w:r>
        <w:rPr>
          <w:rFonts w:eastAsiaTheme="minorHAnsi"/>
        </w:rPr>
        <w:t xml:space="preserve"> </w:t>
      </w:r>
      <w:r w:rsidR="00DB278E" w:rsidRPr="00DB278E">
        <w:rPr>
          <w:rFonts w:eastAsiaTheme="minorHAnsi"/>
        </w:rPr>
        <w:t>shows the monthly rainfall values as percentage of</w:t>
      </w:r>
      <w:r w:rsidR="007E2523">
        <w:rPr>
          <w:rFonts w:eastAsiaTheme="minorHAnsi"/>
        </w:rPr>
        <w:t xml:space="preserve"> the 1961-1990</w:t>
      </w:r>
      <w:r w:rsidR="00DB278E" w:rsidRPr="00DB278E">
        <w:rPr>
          <w:rFonts w:eastAsiaTheme="minorHAnsi"/>
        </w:rPr>
        <w:t xml:space="preserve"> long term average (LTA) for regional Yorkshire rainfall series from October 2021.  In this graph</w:t>
      </w:r>
      <w:r w:rsidR="006F6354">
        <w:rPr>
          <w:rFonts w:eastAsiaTheme="minorHAnsi"/>
        </w:rPr>
        <w:t>,</w:t>
      </w:r>
      <w:r w:rsidR="00DB278E" w:rsidRPr="00DB278E">
        <w:rPr>
          <w:rFonts w:eastAsiaTheme="minorHAnsi"/>
        </w:rPr>
        <w:t xml:space="preserve"> red bars show rainfall below the LTA, and blue bars show monthly rainfall above the LTA. </w:t>
      </w:r>
    </w:p>
    <w:p w14:paraId="3190CDB1" w14:textId="2DED5CDE" w:rsidR="00DB278E" w:rsidRPr="00DB278E" w:rsidRDefault="00DB278E" w:rsidP="009B288C">
      <w:pPr>
        <w:pStyle w:val="BodyText0"/>
        <w:rPr>
          <w:rFonts w:eastAsiaTheme="minorHAnsi"/>
        </w:rPr>
      </w:pPr>
      <w:r w:rsidRPr="00DB278E">
        <w:rPr>
          <w:rFonts w:eastAsiaTheme="minorHAnsi"/>
        </w:rPr>
        <w:t>It is clear that there has been a substantial rainfall deficit since</w:t>
      </w:r>
      <w:r w:rsidR="00A65B24">
        <w:rPr>
          <w:rFonts w:eastAsiaTheme="minorHAnsi"/>
        </w:rPr>
        <w:t xml:space="preserve"> rainfall has been below LTA</w:t>
      </w:r>
      <w:r w:rsidRPr="00DB278E">
        <w:rPr>
          <w:rFonts w:eastAsiaTheme="minorHAnsi"/>
        </w:rPr>
        <w:t xml:space="preserve"> in all </w:t>
      </w:r>
      <w:r w:rsidRPr="00A65B24">
        <w:rPr>
          <w:rFonts w:eastAsiaTheme="minorHAnsi"/>
        </w:rPr>
        <w:t xml:space="preserve">but </w:t>
      </w:r>
      <w:r w:rsidR="00B207BA" w:rsidRPr="00A65B24">
        <w:rPr>
          <w:rFonts w:eastAsiaTheme="minorHAnsi"/>
        </w:rPr>
        <w:t>3</w:t>
      </w:r>
      <w:r w:rsidRPr="00DB278E">
        <w:rPr>
          <w:rFonts w:eastAsiaTheme="minorHAnsi"/>
        </w:rPr>
        <w:t xml:space="preserve"> months since October</w:t>
      </w:r>
      <w:r w:rsidR="006F6354">
        <w:rPr>
          <w:rFonts w:eastAsiaTheme="minorHAnsi"/>
        </w:rPr>
        <w:t xml:space="preserve"> 2021</w:t>
      </w:r>
      <w:r w:rsidR="00A65B24">
        <w:rPr>
          <w:rFonts w:eastAsiaTheme="minorHAnsi"/>
        </w:rPr>
        <w:t xml:space="preserve">, with September </w:t>
      </w:r>
      <w:r w:rsidR="006F6354">
        <w:rPr>
          <w:rFonts w:eastAsiaTheme="minorHAnsi"/>
        </w:rPr>
        <w:t xml:space="preserve">2022 </w:t>
      </w:r>
      <w:r w:rsidR="00A65B24">
        <w:rPr>
          <w:rFonts w:eastAsiaTheme="minorHAnsi"/>
        </w:rPr>
        <w:t>being only just above LTA for the regional series</w:t>
      </w:r>
      <w:r w:rsidRPr="00DB278E">
        <w:rPr>
          <w:rFonts w:eastAsiaTheme="minorHAnsi"/>
        </w:rPr>
        <w:t>.  A dry autumn</w:t>
      </w:r>
      <w:r w:rsidR="00A65B24">
        <w:rPr>
          <w:rFonts w:eastAsiaTheme="minorHAnsi"/>
        </w:rPr>
        <w:t xml:space="preserve"> 2021</w:t>
      </w:r>
      <w:r w:rsidRPr="00DB278E">
        <w:rPr>
          <w:rFonts w:eastAsiaTheme="minorHAnsi"/>
        </w:rPr>
        <w:t xml:space="preserve"> meant that reservoirs were below the normal control </w:t>
      </w:r>
      <w:r w:rsidRPr="00DB278E">
        <w:rPr>
          <w:rFonts w:eastAsiaTheme="minorHAnsi"/>
        </w:rPr>
        <w:lastRenderedPageBreak/>
        <w:t>line until the very wet February, but rainfall has been below average since then.  In both June and July, much of the rainfall occurred in the last</w:t>
      </w:r>
      <w:r w:rsidR="00A84C37">
        <w:rPr>
          <w:rFonts w:eastAsiaTheme="minorHAnsi"/>
        </w:rPr>
        <w:t xml:space="preserve"> </w:t>
      </w:r>
      <w:r w:rsidR="00A84C37" w:rsidRPr="00A84C37">
        <w:rPr>
          <w:rFonts w:eastAsiaTheme="minorHAnsi"/>
          <w:highlight w:val="cyan"/>
        </w:rPr>
        <w:t>week and</w:t>
      </w:r>
      <w:r w:rsidRPr="00A84C37">
        <w:rPr>
          <w:rFonts w:eastAsiaTheme="minorHAnsi"/>
          <w:highlight w:val="cyan"/>
        </w:rPr>
        <w:t xml:space="preserve"> </w:t>
      </w:r>
      <w:r w:rsidR="00C91313" w:rsidRPr="00A84C37">
        <w:rPr>
          <w:rFonts w:eastAsiaTheme="minorHAnsi"/>
          <w:highlight w:val="cyan"/>
        </w:rPr>
        <w:t>10 days</w:t>
      </w:r>
      <w:r w:rsidRPr="00A84C37">
        <w:rPr>
          <w:rFonts w:eastAsiaTheme="minorHAnsi"/>
          <w:highlight w:val="cyan"/>
        </w:rPr>
        <w:t xml:space="preserve"> of the month</w:t>
      </w:r>
      <w:r w:rsidR="00A84C37" w:rsidRPr="00A84C37">
        <w:rPr>
          <w:rFonts w:eastAsiaTheme="minorHAnsi"/>
          <w:highlight w:val="cyan"/>
        </w:rPr>
        <w:t xml:space="preserve"> respectively</w:t>
      </w:r>
      <w:r w:rsidRPr="00DB278E">
        <w:rPr>
          <w:rFonts w:eastAsiaTheme="minorHAnsi"/>
        </w:rPr>
        <w:t>, with dry conditions followed by a short period of rainfall, much of which soaked into dry ground.</w:t>
      </w:r>
      <w:r w:rsidR="00A65B24">
        <w:rPr>
          <w:rFonts w:eastAsiaTheme="minorHAnsi"/>
        </w:rPr>
        <w:t xml:space="preserve">  </w:t>
      </w:r>
    </w:p>
    <w:p w14:paraId="159E8C45" w14:textId="68FC93DC" w:rsidR="00DB278E" w:rsidRDefault="00DB278E" w:rsidP="00DB278E"/>
    <w:p w14:paraId="4AFFBC44" w14:textId="027F27A2" w:rsidR="00AF79E4" w:rsidRDefault="00AF79E4" w:rsidP="00DB278E"/>
    <w:p w14:paraId="4006120B" w14:textId="5D3E6769" w:rsidR="009C395B" w:rsidRDefault="009C395B" w:rsidP="00DB278E">
      <w:r>
        <w:rPr>
          <w:noProof/>
        </w:rPr>
        <w:drawing>
          <wp:inline distT="0" distB="0" distL="0" distR="0" wp14:anchorId="4A337B29" wp14:editId="00240FCF">
            <wp:extent cx="4813721" cy="3733992"/>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5052" cy="3742781"/>
                    </a:xfrm>
                    <a:prstGeom prst="rect">
                      <a:avLst/>
                    </a:prstGeom>
                    <a:noFill/>
                  </pic:spPr>
                </pic:pic>
              </a:graphicData>
            </a:graphic>
          </wp:inline>
        </w:drawing>
      </w:r>
    </w:p>
    <w:p w14:paraId="7E77F693" w14:textId="11DCDFEB" w:rsidR="00DB278E" w:rsidRDefault="00F64AA0" w:rsidP="00562F66">
      <w:pPr>
        <w:pStyle w:val="Caption"/>
      </w:pPr>
      <w:bookmarkStart w:id="9" w:name="_Ref110969037"/>
      <w:r>
        <w:t xml:space="preserve">Figure </w:t>
      </w:r>
      <w:r>
        <w:fldChar w:fldCharType="begin"/>
      </w:r>
      <w:r>
        <w:instrText>SEQ Figure \* ARABIC</w:instrText>
      </w:r>
      <w:r>
        <w:fldChar w:fldCharType="separate"/>
      </w:r>
      <w:r w:rsidR="001D0168">
        <w:rPr>
          <w:noProof/>
        </w:rPr>
        <w:t>2</w:t>
      </w:r>
      <w:r>
        <w:fldChar w:fldCharType="end"/>
      </w:r>
      <w:bookmarkEnd w:id="9"/>
      <w:r>
        <w:t>: 2021-22 Regional rainfall as percentage of long term average (1961-1990 LTA)</w:t>
      </w:r>
    </w:p>
    <w:p w14:paraId="4D0CAB5A" w14:textId="5C95663A" w:rsidR="00A65B24" w:rsidRPr="00DB278E" w:rsidRDefault="00DB278E" w:rsidP="00A65B24">
      <w:pPr>
        <w:pStyle w:val="BodyText0"/>
        <w:rPr>
          <w:rFonts w:eastAsiaTheme="minorHAnsi"/>
        </w:rPr>
      </w:pPr>
      <w:r w:rsidRPr="538367E9">
        <w:rPr>
          <w:rFonts w:eastAsiaTheme="minorEastAsia"/>
        </w:rPr>
        <w:t xml:space="preserve">Graphs for </w:t>
      </w:r>
      <w:r w:rsidR="00B53D59" w:rsidRPr="538367E9">
        <w:rPr>
          <w:rFonts w:eastAsiaTheme="minorEastAsia"/>
        </w:rPr>
        <w:t xml:space="preserve">all of </w:t>
      </w:r>
      <w:r w:rsidRPr="538367E9">
        <w:rPr>
          <w:rFonts w:eastAsiaTheme="minorEastAsia"/>
        </w:rPr>
        <w:t xml:space="preserve">the river and reservoir catchments </w:t>
      </w:r>
      <w:r w:rsidR="00B53D59" w:rsidRPr="538367E9">
        <w:rPr>
          <w:rFonts w:eastAsiaTheme="minorEastAsia"/>
        </w:rPr>
        <w:t>listed</w:t>
      </w:r>
      <w:r w:rsidRPr="538367E9">
        <w:rPr>
          <w:rFonts w:eastAsiaTheme="minorEastAsia"/>
        </w:rPr>
        <w:t xml:space="preserve"> in </w:t>
      </w:r>
      <w:r w:rsidR="00B53D59" w:rsidRPr="538367E9">
        <w:rPr>
          <w:rFonts w:eastAsiaTheme="minorEastAsia"/>
        </w:rPr>
        <w:fldChar w:fldCharType="begin"/>
      </w:r>
      <w:r w:rsidR="00B53D59" w:rsidRPr="538367E9">
        <w:rPr>
          <w:rFonts w:eastAsiaTheme="minorEastAsia"/>
        </w:rPr>
        <w:instrText xml:space="preserve"> REF _Ref110969073 \h  \* MERGEFORMAT </w:instrText>
      </w:r>
      <w:r w:rsidR="00B53D59" w:rsidRPr="538367E9">
        <w:rPr>
          <w:rFonts w:eastAsiaTheme="minorEastAsia"/>
        </w:rPr>
      </w:r>
      <w:r w:rsidR="00B53D59" w:rsidRPr="538367E9">
        <w:rPr>
          <w:rFonts w:eastAsiaTheme="minorEastAsia"/>
        </w:rPr>
        <w:fldChar w:fldCharType="separate"/>
      </w:r>
      <w:r w:rsidR="001D0168" w:rsidRPr="001D0168">
        <w:rPr>
          <w:rFonts w:eastAsiaTheme="minorEastAsia"/>
        </w:rPr>
        <w:t>Table 1</w:t>
      </w:r>
      <w:r w:rsidR="00B53D59" w:rsidRPr="538367E9">
        <w:rPr>
          <w:rFonts w:eastAsiaTheme="minorEastAsia"/>
        </w:rPr>
        <w:fldChar w:fldCharType="end"/>
      </w:r>
      <w:r w:rsidR="00B53D59" w:rsidRPr="538367E9">
        <w:rPr>
          <w:rFonts w:eastAsiaTheme="minorEastAsia"/>
        </w:rPr>
        <w:t xml:space="preserve"> </w:t>
      </w:r>
      <w:r w:rsidRPr="538367E9">
        <w:rPr>
          <w:rFonts w:eastAsiaTheme="minorEastAsia"/>
        </w:rPr>
        <w:t>are shown in Appendix 1.  These all show a dry November-January period</w:t>
      </w:r>
      <w:r w:rsidR="00B53D59" w:rsidRPr="538367E9">
        <w:rPr>
          <w:rFonts w:eastAsiaTheme="minorEastAsia"/>
        </w:rPr>
        <w:t xml:space="preserve">, wet February, and dry period from March onwards.  </w:t>
      </w:r>
      <w:r w:rsidR="00871030" w:rsidRPr="538367E9">
        <w:rPr>
          <w:rFonts w:eastAsiaTheme="minorEastAsia"/>
        </w:rPr>
        <w:t xml:space="preserve">The </w:t>
      </w:r>
      <w:r w:rsidR="0033033A" w:rsidRPr="538367E9">
        <w:rPr>
          <w:rFonts w:eastAsiaTheme="minorEastAsia"/>
        </w:rPr>
        <w:t>graphs in</w:t>
      </w:r>
      <w:r w:rsidR="00304800" w:rsidRPr="538367E9">
        <w:rPr>
          <w:rFonts w:eastAsiaTheme="minorEastAsia"/>
        </w:rPr>
        <w:t xml:space="preserve"> Appendix 1</w:t>
      </w:r>
      <w:r w:rsidR="00871030" w:rsidRPr="538367E9">
        <w:rPr>
          <w:rFonts w:eastAsiaTheme="minorEastAsia"/>
        </w:rPr>
        <w:t xml:space="preserve"> show </w:t>
      </w:r>
      <w:r w:rsidR="000D4E1C">
        <w:rPr>
          <w:rFonts w:eastAsiaTheme="minorEastAsia"/>
        </w:rPr>
        <w:t xml:space="preserve">only October </w:t>
      </w:r>
      <w:r w:rsidR="007536D9">
        <w:rPr>
          <w:rFonts w:eastAsiaTheme="minorEastAsia"/>
        </w:rPr>
        <w:t xml:space="preserve">2021 </w:t>
      </w:r>
      <w:r w:rsidR="000D4E1C">
        <w:rPr>
          <w:rFonts w:eastAsiaTheme="minorEastAsia"/>
        </w:rPr>
        <w:t xml:space="preserve">and February </w:t>
      </w:r>
      <w:r w:rsidR="007536D9">
        <w:rPr>
          <w:rFonts w:eastAsiaTheme="minorEastAsia"/>
        </w:rPr>
        <w:t xml:space="preserve">2022 </w:t>
      </w:r>
      <w:r w:rsidR="000D4E1C">
        <w:rPr>
          <w:rFonts w:eastAsiaTheme="minorEastAsia"/>
        </w:rPr>
        <w:t>have had</w:t>
      </w:r>
      <w:r w:rsidR="00344D81">
        <w:rPr>
          <w:rFonts w:eastAsiaTheme="minorEastAsia"/>
        </w:rPr>
        <w:t xml:space="preserve"> </w:t>
      </w:r>
      <w:r w:rsidR="00344D81" w:rsidRPr="00344D81">
        <w:rPr>
          <w:rFonts w:eastAsiaTheme="minorEastAsia"/>
          <w:highlight w:val="cyan"/>
        </w:rPr>
        <w:t>significantly</w:t>
      </w:r>
      <w:r w:rsidR="000D4E1C">
        <w:rPr>
          <w:rFonts w:eastAsiaTheme="minorEastAsia"/>
        </w:rPr>
        <w:t xml:space="preserve"> h</w:t>
      </w:r>
      <w:r w:rsidR="00A37B36">
        <w:rPr>
          <w:rFonts w:eastAsiaTheme="minorEastAsia"/>
        </w:rPr>
        <w:t>i</w:t>
      </w:r>
      <w:r w:rsidR="000D4E1C">
        <w:rPr>
          <w:rFonts w:eastAsiaTheme="minorEastAsia"/>
        </w:rPr>
        <w:t xml:space="preserve">gher than average rainfall </w:t>
      </w:r>
      <w:r w:rsidR="006A3965">
        <w:rPr>
          <w:rFonts w:eastAsiaTheme="minorEastAsia"/>
        </w:rPr>
        <w:t>since October 2021</w:t>
      </w:r>
      <w:r w:rsidR="00344D81">
        <w:rPr>
          <w:rFonts w:eastAsiaTheme="minorEastAsia"/>
        </w:rPr>
        <w:t xml:space="preserve">, </w:t>
      </w:r>
      <w:r w:rsidR="00344D81" w:rsidRPr="00344D81">
        <w:rPr>
          <w:rFonts w:eastAsiaTheme="minorEastAsia"/>
          <w:highlight w:val="cyan"/>
        </w:rPr>
        <w:t xml:space="preserve">and September </w:t>
      </w:r>
      <w:r w:rsidR="007536D9">
        <w:rPr>
          <w:rFonts w:eastAsiaTheme="minorEastAsia"/>
          <w:highlight w:val="cyan"/>
        </w:rPr>
        <w:t xml:space="preserve">2022 </w:t>
      </w:r>
      <w:r w:rsidR="00344D81" w:rsidRPr="00344D81">
        <w:rPr>
          <w:rFonts w:eastAsiaTheme="minorEastAsia"/>
          <w:highlight w:val="cyan"/>
        </w:rPr>
        <w:t>rainfall has been close to average</w:t>
      </w:r>
      <w:r w:rsidR="002F4CB7" w:rsidRPr="538367E9">
        <w:rPr>
          <w:rFonts w:eastAsiaTheme="minorEastAsia"/>
        </w:rPr>
        <w:t xml:space="preserve">.  </w:t>
      </w:r>
      <w:r w:rsidR="00F06729">
        <w:rPr>
          <w:rFonts w:eastAsiaTheme="minorEastAsia"/>
        </w:rPr>
        <w:t>It is worth noting that</w:t>
      </w:r>
      <w:r w:rsidR="003110C7" w:rsidRPr="538367E9">
        <w:rPr>
          <w:rFonts w:eastAsiaTheme="minorEastAsia"/>
        </w:rPr>
        <w:t xml:space="preserve"> our reservoirs are located in very wet areas, and although the actual</w:t>
      </w:r>
      <w:r w:rsidR="00A9502A" w:rsidRPr="538367E9">
        <w:rPr>
          <w:rFonts w:eastAsiaTheme="minorEastAsia"/>
        </w:rPr>
        <w:t xml:space="preserve"> rainfall has been similar in some</w:t>
      </w:r>
      <w:r w:rsidR="000208C5" w:rsidRPr="538367E9">
        <w:rPr>
          <w:rFonts w:eastAsiaTheme="minorEastAsia"/>
        </w:rPr>
        <w:t xml:space="preserve"> of the larger catchments and </w:t>
      </w:r>
      <w:r w:rsidR="000208C5" w:rsidRPr="00D1393E">
        <w:rPr>
          <w:rFonts w:eastAsiaTheme="minorEastAsia"/>
        </w:rPr>
        <w:t xml:space="preserve">some of the small reservoir catchments, </w:t>
      </w:r>
      <w:r w:rsidR="00CC7C9E" w:rsidRPr="00D1393E">
        <w:rPr>
          <w:rFonts w:eastAsiaTheme="minorEastAsia"/>
        </w:rPr>
        <w:t>the</w:t>
      </w:r>
      <w:r w:rsidR="000208C5" w:rsidRPr="00D1393E">
        <w:rPr>
          <w:rFonts w:eastAsiaTheme="minorEastAsia"/>
        </w:rPr>
        <w:t xml:space="preserve"> proportion of what we would expect</w:t>
      </w:r>
      <w:r w:rsidR="00CC7C9E" w:rsidRPr="00D1393E">
        <w:rPr>
          <w:rFonts w:eastAsiaTheme="minorEastAsia"/>
        </w:rPr>
        <w:t xml:space="preserve"> in those areas is low in comparison to what the systems are</w:t>
      </w:r>
      <w:r w:rsidR="00E22B34" w:rsidRPr="00D1393E">
        <w:rPr>
          <w:rFonts w:eastAsiaTheme="minorEastAsia"/>
        </w:rPr>
        <w:t xml:space="preserve"> used to.</w:t>
      </w:r>
      <w:r w:rsidR="008233DE" w:rsidRPr="00D1393E">
        <w:rPr>
          <w:rFonts w:eastAsiaTheme="minorEastAsia"/>
        </w:rPr>
        <w:t xml:space="preserve">  The regional data is </w:t>
      </w:r>
      <w:r w:rsidR="00647F98" w:rsidRPr="00D1393E">
        <w:rPr>
          <w:rFonts w:eastAsiaTheme="minorEastAsia"/>
        </w:rPr>
        <w:t>HADUK data supplied by the Environment Agency</w:t>
      </w:r>
      <w:r w:rsidR="00547002" w:rsidRPr="00D1393E">
        <w:rPr>
          <w:rFonts w:eastAsiaTheme="minorEastAsia"/>
        </w:rPr>
        <w:t xml:space="preserve"> for the Yorkshire </w:t>
      </w:r>
      <w:r w:rsidR="00A654FE" w:rsidRPr="00D1393E">
        <w:rPr>
          <w:rFonts w:eastAsiaTheme="minorEastAsia"/>
        </w:rPr>
        <w:t>region</w:t>
      </w:r>
      <w:r w:rsidR="00647F98" w:rsidRPr="00D1393E">
        <w:rPr>
          <w:rFonts w:eastAsiaTheme="minorEastAsia"/>
        </w:rPr>
        <w:t>.</w:t>
      </w:r>
      <w:r w:rsidR="00A1473F" w:rsidRPr="00D1393E">
        <w:rPr>
          <w:rFonts w:eastAsiaTheme="minorEastAsia"/>
        </w:rPr>
        <w:t xml:space="preserve">  We have shown this for illustrative purposes in the main part of this document, </w:t>
      </w:r>
      <w:r w:rsidR="00816491">
        <w:rPr>
          <w:rFonts w:eastAsiaTheme="minorEastAsia"/>
        </w:rPr>
        <w:t xml:space="preserve">and </w:t>
      </w:r>
      <w:r w:rsidR="00A1473F" w:rsidRPr="00D1393E">
        <w:rPr>
          <w:rFonts w:eastAsiaTheme="minorEastAsia"/>
        </w:rPr>
        <w:t xml:space="preserve">show data for </w:t>
      </w:r>
      <w:r w:rsidR="00A654FE" w:rsidRPr="00D1393E">
        <w:rPr>
          <w:rFonts w:eastAsiaTheme="minorEastAsia"/>
        </w:rPr>
        <w:t>the selected</w:t>
      </w:r>
      <w:r w:rsidR="00A1473F" w:rsidRPr="00D1393E">
        <w:rPr>
          <w:rFonts w:eastAsiaTheme="minorEastAsia"/>
        </w:rPr>
        <w:t xml:space="preserve"> river and reservoir catchments in </w:t>
      </w:r>
      <w:r w:rsidR="00816491">
        <w:rPr>
          <w:rFonts w:eastAsiaTheme="minorEastAsia"/>
        </w:rPr>
        <w:t>A</w:t>
      </w:r>
      <w:r w:rsidR="00A1473F" w:rsidRPr="00D1393E">
        <w:rPr>
          <w:rFonts w:eastAsiaTheme="minorEastAsia"/>
        </w:rPr>
        <w:t>ppendix 1.</w:t>
      </w:r>
      <w:r w:rsidR="00A65B24" w:rsidRPr="00D1393E">
        <w:rPr>
          <w:rFonts w:eastAsiaTheme="minorEastAsia"/>
        </w:rPr>
        <w:t xml:space="preserve">  </w:t>
      </w:r>
      <w:r w:rsidR="00A65B24" w:rsidRPr="00D1393E">
        <w:rPr>
          <w:rFonts w:eastAsiaTheme="minorHAnsi"/>
        </w:rPr>
        <w:t xml:space="preserve">September has been just above average regionally, although for the river and reservoir catchments shown in </w:t>
      </w:r>
      <w:r w:rsidR="00816491">
        <w:rPr>
          <w:rFonts w:eastAsiaTheme="minorHAnsi"/>
        </w:rPr>
        <w:t>A</w:t>
      </w:r>
      <w:r w:rsidR="00A65B24" w:rsidRPr="00D1393E">
        <w:rPr>
          <w:rFonts w:eastAsiaTheme="minorHAnsi"/>
        </w:rPr>
        <w:t xml:space="preserve">ppendix 1, </w:t>
      </w:r>
      <w:r w:rsidR="00D1393E" w:rsidRPr="00D1393E">
        <w:rPr>
          <w:rFonts w:eastAsiaTheme="minorHAnsi"/>
        </w:rPr>
        <w:t xml:space="preserve">rainfall is </w:t>
      </w:r>
      <w:r w:rsidR="00F83576">
        <w:rPr>
          <w:rFonts w:eastAsiaTheme="minorHAnsi"/>
        </w:rPr>
        <w:t>close to</w:t>
      </w:r>
      <w:r w:rsidR="00D1393E" w:rsidRPr="00D1393E">
        <w:rPr>
          <w:rFonts w:eastAsiaTheme="minorHAnsi"/>
        </w:rPr>
        <w:t xml:space="preserve"> the LTA in September</w:t>
      </w:r>
      <w:r w:rsidR="00816491">
        <w:rPr>
          <w:rFonts w:eastAsiaTheme="minorHAnsi"/>
        </w:rPr>
        <w:t xml:space="preserve"> – </w:t>
      </w:r>
      <w:r w:rsidR="00F83576">
        <w:rPr>
          <w:rFonts w:eastAsiaTheme="minorHAnsi"/>
        </w:rPr>
        <w:t>just</w:t>
      </w:r>
      <w:r w:rsidR="00816491">
        <w:rPr>
          <w:rFonts w:eastAsiaTheme="minorHAnsi"/>
        </w:rPr>
        <w:t xml:space="preserve"> </w:t>
      </w:r>
      <w:r w:rsidR="00F83576">
        <w:rPr>
          <w:rFonts w:eastAsiaTheme="minorHAnsi"/>
        </w:rPr>
        <w:t>below in some areas and just above in others</w:t>
      </w:r>
      <w:r w:rsidR="00D1393E" w:rsidRPr="00D1393E">
        <w:rPr>
          <w:rFonts w:eastAsiaTheme="minorHAnsi"/>
        </w:rPr>
        <w:t>.</w:t>
      </w:r>
    </w:p>
    <w:p w14:paraId="4052887B" w14:textId="77777777" w:rsidR="009453D8" w:rsidRDefault="009453D8" w:rsidP="009B288C">
      <w:pPr>
        <w:pStyle w:val="BodyText0"/>
        <w:rPr>
          <w:rFonts w:eastAsiaTheme="minorHAnsi"/>
        </w:rPr>
      </w:pPr>
    </w:p>
    <w:p w14:paraId="671043C9" w14:textId="1CDC3724" w:rsidR="002109E6" w:rsidRPr="00B53D59" w:rsidRDefault="002109E6" w:rsidP="009B288C">
      <w:pPr>
        <w:pStyle w:val="BodyText0"/>
        <w:rPr>
          <w:rFonts w:eastAsiaTheme="minorHAnsi"/>
        </w:rPr>
      </w:pPr>
      <w:r>
        <w:rPr>
          <w:rFonts w:eastAsiaTheme="minorHAnsi"/>
        </w:rPr>
        <w:t xml:space="preserve">Appendix 1 also contains a table showing the </w:t>
      </w:r>
      <w:r w:rsidR="00C070B7">
        <w:rPr>
          <w:rFonts w:eastAsiaTheme="minorHAnsi"/>
        </w:rPr>
        <w:t xml:space="preserve">March-August </w:t>
      </w:r>
      <w:r w:rsidR="00A65B24">
        <w:rPr>
          <w:rFonts w:eastAsiaTheme="minorHAnsi"/>
        </w:rPr>
        <w:t>and March-September rainfall</w:t>
      </w:r>
      <w:r w:rsidR="00C070B7">
        <w:rPr>
          <w:rFonts w:eastAsiaTheme="minorHAnsi"/>
        </w:rPr>
        <w:t xml:space="preserve"> as percentage of the LTA for each catchment.</w:t>
      </w:r>
    </w:p>
    <w:p w14:paraId="2D919370" w14:textId="77777777" w:rsidR="001230D9" w:rsidRDefault="001230D9" w:rsidP="009B288C">
      <w:pPr>
        <w:pStyle w:val="BodyText0"/>
        <w:rPr>
          <w:rFonts w:eastAsiaTheme="minorHAnsi"/>
        </w:rPr>
      </w:pPr>
    </w:p>
    <w:p w14:paraId="036087A1" w14:textId="7CECF83F" w:rsidR="00571A21" w:rsidRDefault="00571A21" w:rsidP="00571A21">
      <w:pPr>
        <w:pStyle w:val="Heading2"/>
        <w:numPr>
          <w:ilvl w:val="0"/>
          <w:numId w:val="6"/>
        </w:numPr>
      </w:pPr>
      <w:bookmarkStart w:id="10" w:name="_Toc115807147"/>
      <w:r>
        <w:lastRenderedPageBreak/>
        <w:t>Ranking of rainfall</w:t>
      </w:r>
      <w:bookmarkEnd w:id="10"/>
      <w:r>
        <w:t xml:space="preserve"> </w:t>
      </w:r>
    </w:p>
    <w:p w14:paraId="323F24F0" w14:textId="50E12A66" w:rsidR="00A94D23" w:rsidRDefault="00A9745F" w:rsidP="00A94D23">
      <w:pPr>
        <w:pStyle w:val="BodyText0"/>
        <w:rPr>
          <w:rFonts w:eastAsiaTheme="minorHAnsi"/>
        </w:rPr>
      </w:pPr>
      <w:r>
        <w:rPr>
          <w:rFonts w:eastAsiaTheme="minorHAnsi"/>
        </w:rPr>
        <w:t>Table 2</w:t>
      </w:r>
      <w:r w:rsidR="00CC1365">
        <w:rPr>
          <w:rFonts w:eastAsiaTheme="minorHAnsi"/>
        </w:rPr>
        <w:t xml:space="preserve"> </w:t>
      </w:r>
      <w:r w:rsidR="00571A21" w:rsidRPr="00571A21">
        <w:rPr>
          <w:rFonts w:eastAsiaTheme="minorHAnsi"/>
        </w:rPr>
        <w:t xml:space="preserve">shows the rank of rainfall </w:t>
      </w:r>
      <w:r w:rsidR="00B045A2">
        <w:rPr>
          <w:rFonts w:eastAsiaTheme="minorHAnsi"/>
        </w:rPr>
        <w:t xml:space="preserve">for the Yorkshire region </w:t>
      </w:r>
      <w:r w:rsidR="00571A21" w:rsidRPr="00571A21">
        <w:rPr>
          <w:rFonts w:eastAsiaTheme="minorHAnsi"/>
        </w:rPr>
        <w:t xml:space="preserve">in the </w:t>
      </w:r>
      <w:r w:rsidR="004C4D19">
        <w:rPr>
          <w:rFonts w:eastAsiaTheme="minorHAnsi"/>
        </w:rPr>
        <w:t>13</w:t>
      </w:r>
      <w:r w:rsidR="005F5514">
        <w:rPr>
          <w:rFonts w:eastAsiaTheme="minorHAnsi"/>
        </w:rPr>
        <w:t>1 or 132</w:t>
      </w:r>
      <w:r w:rsidR="00571A21" w:rsidRPr="00571A21">
        <w:rPr>
          <w:rFonts w:eastAsiaTheme="minorHAnsi"/>
        </w:rPr>
        <w:t xml:space="preserve"> year period of record</w:t>
      </w:r>
      <w:r w:rsidR="00B045A2">
        <w:rPr>
          <w:rFonts w:eastAsiaTheme="minorHAnsi"/>
        </w:rPr>
        <w:t>, for periods of up to 12 months</w:t>
      </w:r>
      <w:r w:rsidR="00B045A2" w:rsidRPr="00B045A2">
        <w:rPr>
          <w:rFonts w:eastAsiaTheme="minorHAnsi"/>
        </w:rPr>
        <w:t xml:space="preserve"> </w:t>
      </w:r>
      <w:r w:rsidR="00B045A2">
        <w:rPr>
          <w:rFonts w:eastAsiaTheme="minorHAnsi"/>
        </w:rPr>
        <w:t xml:space="preserve">ending from </w:t>
      </w:r>
      <w:r w:rsidR="00517DCF">
        <w:rPr>
          <w:rFonts w:eastAsiaTheme="minorHAnsi"/>
          <w:highlight w:val="cyan"/>
        </w:rPr>
        <w:t>Octo</w:t>
      </w:r>
      <w:r w:rsidR="004C4D19" w:rsidRPr="00517DCF">
        <w:rPr>
          <w:rFonts w:eastAsiaTheme="minorHAnsi"/>
          <w:highlight w:val="cyan"/>
        </w:rPr>
        <w:t>ber 2021</w:t>
      </w:r>
      <w:r w:rsidR="00B045A2" w:rsidRPr="00517DCF">
        <w:rPr>
          <w:rFonts w:eastAsiaTheme="minorHAnsi"/>
          <w:highlight w:val="cyan"/>
        </w:rPr>
        <w:t xml:space="preserve"> to </w:t>
      </w:r>
      <w:r w:rsidR="00517DCF">
        <w:rPr>
          <w:rFonts w:eastAsiaTheme="minorHAnsi"/>
          <w:highlight w:val="cyan"/>
        </w:rPr>
        <w:t>September</w:t>
      </w:r>
      <w:r w:rsidR="00B045A2" w:rsidRPr="00517DCF">
        <w:rPr>
          <w:rFonts w:eastAsiaTheme="minorHAnsi"/>
          <w:highlight w:val="cyan"/>
        </w:rPr>
        <w:t xml:space="preserve"> 2022</w:t>
      </w:r>
      <w:r w:rsidR="00B045A2">
        <w:rPr>
          <w:rFonts w:eastAsiaTheme="minorHAnsi"/>
        </w:rPr>
        <w:t>.</w:t>
      </w:r>
      <w:r w:rsidR="00202590">
        <w:rPr>
          <w:rFonts w:eastAsiaTheme="minorHAnsi"/>
        </w:rPr>
        <w:t xml:space="preserve">  (131 years </w:t>
      </w:r>
      <w:r w:rsidR="006177B7">
        <w:rPr>
          <w:rFonts w:eastAsiaTheme="minorHAnsi"/>
        </w:rPr>
        <w:t>for data to 202</w:t>
      </w:r>
      <w:r w:rsidR="00D24C91">
        <w:rPr>
          <w:rFonts w:eastAsiaTheme="minorHAnsi"/>
        </w:rPr>
        <w:t>1, 132 years for data to 2022).</w:t>
      </w:r>
      <w:r w:rsidR="00B045A2">
        <w:rPr>
          <w:rFonts w:eastAsiaTheme="minorHAnsi"/>
        </w:rPr>
        <w:t xml:space="preserve">  Each cell is s</w:t>
      </w:r>
      <w:r w:rsidR="00571A21" w:rsidRPr="00571A21">
        <w:rPr>
          <w:rFonts w:eastAsiaTheme="minorHAnsi"/>
        </w:rPr>
        <w:t>haded</w:t>
      </w:r>
      <w:r w:rsidR="00B045A2">
        <w:rPr>
          <w:rFonts w:eastAsiaTheme="minorHAnsi"/>
        </w:rPr>
        <w:t xml:space="preserve"> to indicate how the 2022 rainfall is classified</w:t>
      </w:r>
      <w:r w:rsidR="00571A21" w:rsidRPr="00571A21">
        <w:rPr>
          <w:rFonts w:eastAsiaTheme="minorHAnsi"/>
        </w:rPr>
        <w:t xml:space="preserve"> according to the Cunnane plotting position (</w:t>
      </w:r>
      <w:r w:rsidR="009C42F7">
        <w:rPr>
          <w:rFonts w:eastAsiaTheme="minorHAnsi"/>
        </w:rPr>
        <w:t>s</w:t>
      </w:r>
      <w:r w:rsidR="00571A21" w:rsidRPr="00571A21">
        <w:rPr>
          <w:rFonts w:eastAsiaTheme="minorHAnsi"/>
        </w:rPr>
        <w:t xml:space="preserve">ee Appendix 2).  </w:t>
      </w:r>
      <w:r w:rsidR="00B045A2">
        <w:rPr>
          <w:rFonts w:eastAsiaTheme="minorHAnsi"/>
        </w:rPr>
        <w:t xml:space="preserve">Tables for the other rainfall catchments listed in </w:t>
      </w:r>
      <w:r w:rsidR="00B045A2">
        <w:rPr>
          <w:rFonts w:eastAsiaTheme="minorHAnsi"/>
        </w:rPr>
        <w:fldChar w:fldCharType="begin"/>
      </w:r>
      <w:r w:rsidR="00B045A2">
        <w:rPr>
          <w:rFonts w:eastAsiaTheme="minorHAnsi"/>
        </w:rPr>
        <w:instrText xml:space="preserve"> REF _Ref110969073 \h  \* MERGEFORMAT </w:instrText>
      </w:r>
      <w:r w:rsidR="00B045A2">
        <w:rPr>
          <w:rFonts w:eastAsiaTheme="minorHAnsi"/>
        </w:rPr>
      </w:r>
      <w:r w:rsidR="00B045A2">
        <w:rPr>
          <w:rFonts w:eastAsiaTheme="minorHAnsi"/>
        </w:rPr>
        <w:fldChar w:fldCharType="separate"/>
      </w:r>
      <w:r w:rsidR="001D0168" w:rsidRPr="001D0168">
        <w:rPr>
          <w:rFonts w:eastAsiaTheme="minorHAnsi"/>
        </w:rPr>
        <w:t>Table 1</w:t>
      </w:r>
      <w:r w:rsidR="00B045A2">
        <w:rPr>
          <w:rFonts w:eastAsiaTheme="minorHAnsi"/>
        </w:rPr>
        <w:fldChar w:fldCharType="end"/>
      </w:r>
      <w:r w:rsidR="00D6172B">
        <w:rPr>
          <w:rFonts w:eastAsiaTheme="minorHAnsi"/>
        </w:rPr>
        <w:t xml:space="preserve"> </w:t>
      </w:r>
      <w:r w:rsidR="00B045A2">
        <w:rPr>
          <w:rFonts w:eastAsiaTheme="minorHAnsi"/>
        </w:rPr>
        <w:t>are shown in Appendix 2</w:t>
      </w:r>
      <w:r w:rsidR="00232E63">
        <w:rPr>
          <w:rFonts w:eastAsiaTheme="minorHAnsi"/>
        </w:rPr>
        <w:t>a</w:t>
      </w:r>
      <w:r w:rsidR="00A94D23">
        <w:rPr>
          <w:rFonts w:eastAsiaTheme="minorHAnsi"/>
        </w:rPr>
        <w:t>.</w:t>
      </w:r>
    </w:p>
    <w:p w14:paraId="326AEBF2" w14:textId="77777777" w:rsidR="009C42F7" w:rsidRDefault="009C42F7" w:rsidP="00A94D23">
      <w:pPr>
        <w:pStyle w:val="BodyText0"/>
        <w:rPr>
          <w:rFonts w:eastAsiaTheme="minorHAnsi"/>
        </w:rPr>
      </w:pPr>
    </w:p>
    <w:p w14:paraId="4AF46662" w14:textId="7D181922" w:rsidR="00571A21" w:rsidRDefault="003B7BD6" w:rsidP="009B288C">
      <w:pPr>
        <w:pStyle w:val="BodyText0"/>
        <w:rPr>
          <w:rFonts w:eastAsiaTheme="minorHAnsi"/>
        </w:rPr>
      </w:pPr>
      <w:r>
        <w:rPr>
          <w:rFonts w:eastAsiaTheme="minorHAnsi"/>
        </w:rPr>
        <w:t>Table 2</w:t>
      </w:r>
      <w:r w:rsidR="003B363B">
        <w:rPr>
          <w:rFonts w:eastAsiaTheme="minorHAnsi"/>
        </w:rPr>
        <w:t xml:space="preserve"> </w:t>
      </w:r>
      <w:r w:rsidR="003B363B" w:rsidRPr="00517DCF">
        <w:rPr>
          <w:rFonts w:eastAsiaTheme="minorHAnsi"/>
          <w:highlight w:val="cyan"/>
        </w:rPr>
        <w:t xml:space="preserve">shows that the </w:t>
      </w:r>
      <w:r w:rsidR="00517DCF" w:rsidRPr="00517DCF">
        <w:rPr>
          <w:rFonts w:eastAsiaTheme="minorHAnsi"/>
          <w:highlight w:val="cyan"/>
        </w:rPr>
        <w:t>6 and 7</w:t>
      </w:r>
      <w:r w:rsidR="003B363B" w:rsidRPr="00517DCF">
        <w:rPr>
          <w:rFonts w:eastAsiaTheme="minorHAnsi"/>
          <w:highlight w:val="cyan"/>
        </w:rPr>
        <w:t xml:space="preserve"> months to </w:t>
      </w:r>
      <w:r w:rsidR="00517DCF" w:rsidRPr="00517DCF">
        <w:rPr>
          <w:rFonts w:eastAsiaTheme="minorHAnsi"/>
          <w:highlight w:val="cyan"/>
        </w:rPr>
        <w:t>September are ranked 5</w:t>
      </w:r>
      <w:r w:rsidR="00517DCF" w:rsidRPr="00517DCF">
        <w:rPr>
          <w:rFonts w:eastAsiaTheme="minorHAnsi"/>
          <w:highlight w:val="cyan"/>
          <w:vertAlign w:val="superscript"/>
        </w:rPr>
        <w:t>th</w:t>
      </w:r>
      <w:r w:rsidR="00517DCF" w:rsidRPr="00517DCF">
        <w:rPr>
          <w:rFonts w:eastAsiaTheme="minorHAnsi"/>
          <w:highlight w:val="cyan"/>
        </w:rPr>
        <w:t xml:space="preserve"> and 6</w:t>
      </w:r>
      <w:r w:rsidR="00517DCF" w:rsidRPr="00517DCF">
        <w:rPr>
          <w:rFonts w:eastAsiaTheme="minorHAnsi"/>
          <w:highlight w:val="cyan"/>
          <w:vertAlign w:val="superscript"/>
        </w:rPr>
        <w:t>th</w:t>
      </w:r>
      <w:r w:rsidR="00517DCF">
        <w:rPr>
          <w:rFonts w:eastAsiaTheme="minorHAnsi"/>
        </w:rPr>
        <w:t xml:space="preserve"> </w:t>
      </w:r>
      <w:r w:rsidR="003B363B">
        <w:rPr>
          <w:rFonts w:eastAsiaTheme="minorHAnsi"/>
        </w:rPr>
        <w:t>in the Yorkshire region since 1891, and</w:t>
      </w:r>
      <w:r w:rsidR="00CA7962">
        <w:rPr>
          <w:rFonts w:eastAsiaTheme="minorHAnsi"/>
        </w:rPr>
        <w:t xml:space="preserve"> the</w:t>
      </w:r>
      <w:r w:rsidR="000C5795">
        <w:rPr>
          <w:rFonts w:eastAsiaTheme="minorHAnsi"/>
        </w:rPr>
        <w:t xml:space="preserve"> 5 and 6 months until August are the 4</w:t>
      </w:r>
      <w:r w:rsidR="000C5795" w:rsidRPr="000C5795">
        <w:rPr>
          <w:rFonts w:eastAsiaTheme="minorHAnsi"/>
          <w:vertAlign w:val="superscript"/>
        </w:rPr>
        <w:t>th</w:t>
      </w:r>
      <w:r w:rsidR="000C5795">
        <w:rPr>
          <w:rFonts w:eastAsiaTheme="minorHAnsi"/>
        </w:rPr>
        <w:t xml:space="preserve"> and 3</w:t>
      </w:r>
      <w:r w:rsidR="000C5795" w:rsidRPr="000C5795">
        <w:rPr>
          <w:rFonts w:eastAsiaTheme="minorHAnsi"/>
          <w:vertAlign w:val="superscript"/>
        </w:rPr>
        <w:t>rd</w:t>
      </w:r>
      <w:r w:rsidR="000C5795">
        <w:rPr>
          <w:rFonts w:eastAsiaTheme="minorHAnsi"/>
        </w:rPr>
        <w:t xml:space="preserve"> ranked </w:t>
      </w:r>
      <w:r w:rsidR="00C447DF">
        <w:rPr>
          <w:rFonts w:eastAsiaTheme="minorHAnsi"/>
        </w:rPr>
        <w:t>respectively.  These, an</w:t>
      </w:r>
      <w:r w:rsidR="00CA0DD6">
        <w:rPr>
          <w:rFonts w:eastAsiaTheme="minorHAnsi"/>
        </w:rPr>
        <w:t>d</w:t>
      </w:r>
      <w:r w:rsidR="00C447DF">
        <w:rPr>
          <w:rFonts w:eastAsiaTheme="minorHAnsi"/>
        </w:rPr>
        <w:t xml:space="preserve"> the other periods shaded red</w:t>
      </w:r>
      <w:r w:rsidR="00635EFD">
        <w:rPr>
          <w:rFonts w:eastAsiaTheme="minorHAnsi"/>
        </w:rPr>
        <w:t>,</w:t>
      </w:r>
      <w:r w:rsidR="00C447DF">
        <w:rPr>
          <w:rFonts w:eastAsiaTheme="minorHAnsi"/>
        </w:rPr>
        <w:t xml:space="preserve"> are</w:t>
      </w:r>
      <w:r w:rsidR="003B363B">
        <w:rPr>
          <w:rFonts w:eastAsiaTheme="minorHAnsi"/>
        </w:rPr>
        <w:t xml:space="preserve"> classified as “exceptionally low” rainfall according to the Cunnane plotting position.</w:t>
      </w:r>
    </w:p>
    <w:p w14:paraId="5A5CB07C" w14:textId="77777777" w:rsidR="007561A1" w:rsidRDefault="007561A1" w:rsidP="00C152F6">
      <w:pPr>
        <w:pStyle w:val="BodyText0"/>
      </w:pPr>
    </w:p>
    <w:p w14:paraId="5811A808" w14:textId="40ADD6BD" w:rsidR="00C152F6" w:rsidRDefault="00C152F6" w:rsidP="00C152F6">
      <w:pPr>
        <w:pStyle w:val="BodyText0"/>
      </w:pPr>
      <w:r w:rsidRPr="0091018B">
        <w:rPr>
          <w:highlight w:val="green"/>
        </w:rPr>
        <w:t xml:space="preserve">The 6 months ending in August </w:t>
      </w:r>
      <w:r w:rsidR="00490BC8">
        <w:rPr>
          <w:highlight w:val="green"/>
        </w:rPr>
        <w:t>had</w:t>
      </w:r>
      <w:r w:rsidRPr="0091018B">
        <w:rPr>
          <w:highlight w:val="green"/>
        </w:rPr>
        <w:t xml:space="preserve"> exceptionally low rainfall for all catchments</w:t>
      </w:r>
      <w:r w:rsidR="00635EFD">
        <w:rPr>
          <w:highlight w:val="green"/>
        </w:rPr>
        <w:t>. They</w:t>
      </w:r>
      <w:r w:rsidRPr="0091018B">
        <w:rPr>
          <w:highlight w:val="green"/>
        </w:rPr>
        <w:t xml:space="preserve"> </w:t>
      </w:r>
      <w:r w:rsidR="00635EFD">
        <w:rPr>
          <w:highlight w:val="green"/>
        </w:rPr>
        <w:t>were</w:t>
      </w:r>
      <w:r w:rsidRPr="0091018B">
        <w:rPr>
          <w:highlight w:val="green"/>
        </w:rPr>
        <w:t xml:space="preserve"> the driest in the period of record for the Walshaw Dean</w:t>
      </w:r>
      <w:r w:rsidR="00881D56" w:rsidRPr="0091018B">
        <w:rPr>
          <w:highlight w:val="green"/>
        </w:rPr>
        <w:t>, Brownhill Digley and Littl</w:t>
      </w:r>
      <w:r w:rsidR="002A4ED4" w:rsidRPr="0091018B">
        <w:rPr>
          <w:highlight w:val="green"/>
        </w:rPr>
        <w:t>e</w:t>
      </w:r>
      <w:r w:rsidR="00881D56" w:rsidRPr="0091018B">
        <w:rPr>
          <w:highlight w:val="green"/>
        </w:rPr>
        <w:t xml:space="preserve"> Don Valley catchments,</w:t>
      </w:r>
      <w:r w:rsidRPr="0091018B">
        <w:rPr>
          <w:highlight w:val="green"/>
        </w:rPr>
        <w:t xml:space="preserve"> and 2nd driest for Calder river catchments </w:t>
      </w:r>
      <w:r w:rsidR="002A4ED4" w:rsidRPr="0091018B">
        <w:rPr>
          <w:highlight w:val="green"/>
        </w:rPr>
        <w:t>and the Don Valley Group reservoir</w:t>
      </w:r>
      <w:r w:rsidRPr="0091018B">
        <w:rPr>
          <w:highlight w:val="green"/>
        </w:rPr>
        <w:t xml:space="preserve"> catchments</w:t>
      </w:r>
      <w:r w:rsidRPr="00CC6368">
        <w:t>.  This illustrates just how extreme the weather of 2022 has been in some of our Pennine catchments where our supply reservoirs are located.  Using the Cunnane plotting position, the driest in the 132 year record has a return period of 220 years, and the second driest has a return period of 82 years, although to more accurately calculate the return period an extreme value analysis (EVA) distribution would need to be fitted.</w:t>
      </w:r>
    </w:p>
    <w:p w14:paraId="43524150" w14:textId="77777777" w:rsidR="00623768" w:rsidRDefault="00623768" w:rsidP="00C152F6">
      <w:pPr>
        <w:pStyle w:val="BodyText0"/>
      </w:pPr>
    </w:p>
    <w:p w14:paraId="32191A25" w14:textId="13B370BE" w:rsidR="004E12A4" w:rsidRPr="007561A1" w:rsidRDefault="004E12A4" w:rsidP="00C152F6">
      <w:pPr>
        <w:pStyle w:val="BodyText0"/>
        <w:rPr>
          <w:highlight w:val="cyan"/>
        </w:rPr>
      </w:pPr>
      <w:r w:rsidRPr="007561A1">
        <w:rPr>
          <w:highlight w:val="cyan"/>
        </w:rPr>
        <w:t>September rainfall has been close to average, at 10</w:t>
      </w:r>
      <w:r w:rsidR="00517DCF" w:rsidRPr="007561A1">
        <w:rPr>
          <w:highlight w:val="cyan"/>
        </w:rPr>
        <w:t>5</w:t>
      </w:r>
      <w:r w:rsidRPr="007561A1">
        <w:rPr>
          <w:highlight w:val="cyan"/>
        </w:rPr>
        <w:t>% regionally</w:t>
      </w:r>
      <w:r w:rsidR="000A1C6C">
        <w:rPr>
          <w:highlight w:val="cyan"/>
        </w:rPr>
        <w:t>.  This close to average rainfall has helped to replenish rainfall deficits, and</w:t>
      </w:r>
      <w:r w:rsidRPr="007561A1">
        <w:rPr>
          <w:highlight w:val="cyan"/>
        </w:rPr>
        <w:t xml:space="preserve"> the 6 and 7 month periods ending in September are still ranked in the top 6</w:t>
      </w:r>
      <w:r w:rsidR="007561A1" w:rsidRPr="007561A1">
        <w:rPr>
          <w:highlight w:val="cyan"/>
        </w:rPr>
        <w:t xml:space="preserve"> </w:t>
      </w:r>
      <w:r w:rsidR="000A1C6C" w:rsidRPr="007561A1">
        <w:rPr>
          <w:highlight w:val="cyan"/>
        </w:rPr>
        <w:t xml:space="preserve">and so in the exceptionally low category </w:t>
      </w:r>
      <w:r w:rsidR="007561A1" w:rsidRPr="007561A1">
        <w:rPr>
          <w:highlight w:val="cyan"/>
        </w:rPr>
        <w:t>in several</w:t>
      </w:r>
      <w:r w:rsidR="000A1C6C">
        <w:rPr>
          <w:highlight w:val="cyan"/>
        </w:rPr>
        <w:t xml:space="preserve"> of the reservoir catchments and some of the river catchments, and is still in the notably low category for the remaining</w:t>
      </w:r>
      <w:r w:rsidR="007561A1" w:rsidRPr="007561A1">
        <w:rPr>
          <w:highlight w:val="cyan"/>
        </w:rPr>
        <w:t xml:space="preserve"> catchments</w:t>
      </w:r>
      <w:r w:rsidRPr="007561A1">
        <w:rPr>
          <w:highlight w:val="cyan"/>
        </w:rPr>
        <w:t>.</w:t>
      </w:r>
    </w:p>
    <w:p w14:paraId="578344D0" w14:textId="7947E98D" w:rsidR="00B207BA" w:rsidRDefault="00B207BA" w:rsidP="00060127">
      <w:pPr>
        <w:pStyle w:val="BodyText0"/>
      </w:pPr>
      <w:bookmarkStart w:id="11" w:name="_Ref110969821"/>
      <w:bookmarkStart w:id="12" w:name="_Ref111031664"/>
    </w:p>
    <w:tbl>
      <w:tblPr>
        <w:tblW w:w="8907" w:type="dxa"/>
        <w:tblLook w:val="04A0" w:firstRow="1" w:lastRow="0" w:firstColumn="1" w:lastColumn="0" w:noHBand="0" w:noVBand="1"/>
      </w:tblPr>
      <w:tblGrid>
        <w:gridCol w:w="747"/>
        <w:gridCol w:w="717"/>
        <w:gridCol w:w="642"/>
        <w:gridCol w:w="636"/>
        <w:gridCol w:w="639"/>
        <w:gridCol w:w="642"/>
        <w:gridCol w:w="639"/>
        <w:gridCol w:w="639"/>
        <w:gridCol w:w="639"/>
        <w:gridCol w:w="636"/>
        <w:gridCol w:w="776"/>
        <w:gridCol w:w="779"/>
        <w:gridCol w:w="776"/>
      </w:tblGrid>
      <w:tr w:rsidR="00B207BA" w:rsidRPr="00B207BA" w14:paraId="360E544E" w14:textId="77777777" w:rsidTr="00B207BA">
        <w:trPr>
          <w:trHeight w:val="280"/>
        </w:trPr>
        <w:tc>
          <w:tcPr>
            <w:tcW w:w="7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8D901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 </w:t>
            </w:r>
          </w:p>
        </w:tc>
        <w:tc>
          <w:tcPr>
            <w:tcW w:w="8160" w:type="dxa"/>
            <w:gridSpan w:val="12"/>
            <w:tcBorders>
              <w:top w:val="single" w:sz="4" w:space="0" w:color="auto"/>
              <w:left w:val="nil"/>
              <w:bottom w:val="single" w:sz="4" w:space="0" w:color="auto"/>
              <w:right w:val="single" w:sz="4" w:space="0" w:color="000000"/>
            </w:tcBorders>
            <w:shd w:val="clear" w:color="auto" w:fill="auto"/>
            <w:noWrap/>
            <w:vAlign w:val="bottom"/>
            <w:hideMark/>
          </w:tcPr>
          <w:p w14:paraId="3EDCC214" w14:textId="77777777" w:rsidR="00B207BA" w:rsidRPr="00B207BA" w:rsidRDefault="00B207BA" w:rsidP="00B207BA">
            <w:pPr>
              <w:spacing w:after="0" w:line="240" w:lineRule="auto"/>
              <w:jc w:val="center"/>
              <w:rPr>
                <w:rFonts w:eastAsia="Times New Roman" w:cs="Poppins"/>
                <w:b/>
                <w:bCs/>
                <w:color w:val="000000"/>
                <w:sz w:val="16"/>
                <w:szCs w:val="16"/>
                <w:lang w:eastAsia="en-GB"/>
              </w:rPr>
            </w:pPr>
            <w:r w:rsidRPr="00B207BA">
              <w:rPr>
                <w:rFonts w:eastAsia="Times New Roman" w:cs="Poppins"/>
                <w:b/>
                <w:bCs/>
                <w:color w:val="000000"/>
                <w:sz w:val="16"/>
                <w:szCs w:val="16"/>
                <w:lang w:eastAsia="en-GB"/>
              </w:rPr>
              <w:t>Rank of 2022 rainfall in period since 1891</w:t>
            </w:r>
          </w:p>
        </w:tc>
      </w:tr>
      <w:tr w:rsidR="00B207BA" w:rsidRPr="00B207BA" w14:paraId="0D67F660"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EC5026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 </w:t>
            </w:r>
          </w:p>
        </w:tc>
        <w:tc>
          <w:tcPr>
            <w:tcW w:w="8160" w:type="dxa"/>
            <w:gridSpan w:val="12"/>
            <w:tcBorders>
              <w:top w:val="single" w:sz="4" w:space="0" w:color="auto"/>
              <w:left w:val="nil"/>
              <w:bottom w:val="single" w:sz="4" w:space="0" w:color="auto"/>
              <w:right w:val="single" w:sz="4" w:space="0" w:color="000000"/>
            </w:tcBorders>
            <w:shd w:val="clear" w:color="auto" w:fill="auto"/>
            <w:noWrap/>
            <w:vAlign w:val="bottom"/>
            <w:hideMark/>
          </w:tcPr>
          <w:p w14:paraId="46FA5A5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duration</w:t>
            </w:r>
          </w:p>
        </w:tc>
      </w:tr>
      <w:tr w:rsidR="00B207BA" w:rsidRPr="00B207BA" w14:paraId="44F96EBB"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vAlign w:val="bottom"/>
            <w:hideMark/>
          </w:tcPr>
          <w:p w14:paraId="68637AA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end month</w:t>
            </w:r>
          </w:p>
        </w:tc>
        <w:tc>
          <w:tcPr>
            <w:tcW w:w="717" w:type="dxa"/>
            <w:tcBorders>
              <w:top w:val="nil"/>
              <w:left w:val="nil"/>
              <w:bottom w:val="single" w:sz="4" w:space="0" w:color="auto"/>
              <w:right w:val="single" w:sz="4" w:space="0" w:color="auto"/>
            </w:tcBorders>
            <w:shd w:val="clear" w:color="auto" w:fill="auto"/>
            <w:noWrap/>
            <w:vAlign w:val="bottom"/>
            <w:hideMark/>
          </w:tcPr>
          <w:p w14:paraId="4B64E78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w:t>
            </w:r>
          </w:p>
        </w:tc>
        <w:tc>
          <w:tcPr>
            <w:tcW w:w="642" w:type="dxa"/>
            <w:tcBorders>
              <w:top w:val="nil"/>
              <w:left w:val="nil"/>
              <w:bottom w:val="single" w:sz="4" w:space="0" w:color="auto"/>
              <w:right w:val="single" w:sz="4" w:space="0" w:color="auto"/>
            </w:tcBorders>
            <w:shd w:val="clear" w:color="auto" w:fill="auto"/>
            <w:noWrap/>
            <w:vAlign w:val="bottom"/>
            <w:hideMark/>
          </w:tcPr>
          <w:p w14:paraId="7912185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w:t>
            </w:r>
          </w:p>
        </w:tc>
        <w:tc>
          <w:tcPr>
            <w:tcW w:w="636" w:type="dxa"/>
            <w:tcBorders>
              <w:top w:val="nil"/>
              <w:left w:val="nil"/>
              <w:bottom w:val="single" w:sz="4" w:space="0" w:color="auto"/>
              <w:right w:val="single" w:sz="4" w:space="0" w:color="auto"/>
            </w:tcBorders>
            <w:shd w:val="clear" w:color="auto" w:fill="auto"/>
            <w:noWrap/>
            <w:vAlign w:val="bottom"/>
            <w:hideMark/>
          </w:tcPr>
          <w:p w14:paraId="463D226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w:t>
            </w:r>
          </w:p>
        </w:tc>
        <w:tc>
          <w:tcPr>
            <w:tcW w:w="639" w:type="dxa"/>
            <w:tcBorders>
              <w:top w:val="nil"/>
              <w:left w:val="nil"/>
              <w:bottom w:val="single" w:sz="4" w:space="0" w:color="auto"/>
              <w:right w:val="single" w:sz="4" w:space="0" w:color="auto"/>
            </w:tcBorders>
            <w:shd w:val="clear" w:color="auto" w:fill="auto"/>
            <w:noWrap/>
            <w:vAlign w:val="bottom"/>
            <w:hideMark/>
          </w:tcPr>
          <w:p w14:paraId="325D2D2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w:t>
            </w:r>
          </w:p>
        </w:tc>
        <w:tc>
          <w:tcPr>
            <w:tcW w:w="642" w:type="dxa"/>
            <w:tcBorders>
              <w:top w:val="nil"/>
              <w:left w:val="nil"/>
              <w:bottom w:val="single" w:sz="4" w:space="0" w:color="auto"/>
              <w:right w:val="single" w:sz="4" w:space="0" w:color="auto"/>
            </w:tcBorders>
            <w:shd w:val="clear" w:color="auto" w:fill="auto"/>
            <w:noWrap/>
            <w:vAlign w:val="bottom"/>
            <w:hideMark/>
          </w:tcPr>
          <w:p w14:paraId="3B9AB87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639" w:type="dxa"/>
            <w:tcBorders>
              <w:top w:val="nil"/>
              <w:left w:val="nil"/>
              <w:bottom w:val="single" w:sz="4" w:space="0" w:color="auto"/>
              <w:right w:val="single" w:sz="4" w:space="0" w:color="auto"/>
            </w:tcBorders>
            <w:shd w:val="clear" w:color="auto" w:fill="auto"/>
            <w:noWrap/>
            <w:vAlign w:val="bottom"/>
            <w:hideMark/>
          </w:tcPr>
          <w:p w14:paraId="39A3920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639" w:type="dxa"/>
            <w:tcBorders>
              <w:top w:val="nil"/>
              <w:left w:val="nil"/>
              <w:bottom w:val="single" w:sz="4" w:space="0" w:color="auto"/>
              <w:right w:val="single" w:sz="4" w:space="0" w:color="auto"/>
            </w:tcBorders>
            <w:shd w:val="clear" w:color="auto" w:fill="auto"/>
            <w:noWrap/>
            <w:vAlign w:val="bottom"/>
            <w:hideMark/>
          </w:tcPr>
          <w:p w14:paraId="53253C5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w:t>
            </w:r>
          </w:p>
        </w:tc>
        <w:tc>
          <w:tcPr>
            <w:tcW w:w="639" w:type="dxa"/>
            <w:tcBorders>
              <w:top w:val="nil"/>
              <w:left w:val="nil"/>
              <w:bottom w:val="single" w:sz="4" w:space="0" w:color="auto"/>
              <w:right w:val="single" w:sz="4" w:space="0" w:color="auto"/>
            </w:tcBorders>
            <w:shd w:val="clear" w:color="auto" w:fill="auto"/>
            <w:noWrap/>
            <w:vAlign w:val="bottom"/>
            <w:hideMark/>
          </w:tcPr>
          <w:p w14:paraId="5688480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w:t>
            </w:r>
          </w:p>
        </w:tc>
        <w:tc>
          <w:tcPr>
            <w:tcW w:w="636" w:type="dxa"/>
            <w:tcBorders>
              <w:top w:val="nil"/>
              <w:left w:val="nil"/>
              <w:bottom w:val="single" w:sz="4" w:space="0" w:color="auto"/>
              <w:right w:val="single" w:sz="4" w:space="0" w:color="auto"/>
            </w:tcBorders>
            <w:shd w:val="clear" w:color="auto" w:fill="auto"/>
            <w:noWrap/>
            <w:vAlign w:val="bottom"/>
            <w:hideMark/>
          </w:tcPr>
          <w:p w14:paraId="4540AC8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776" w:type="dxa"/>
            <w:tcBorders>
              <w:top w:val="nil"/>
              <w:left w:val="nil"/>
              <w:bottom w:val="single" w:sz="4" w:space="0" w:color="auto"/>
              <w:right w:val="single" w:sz="4" w:space="0" w:color="auto"/>
            </w:tcBorders>
            <w:shd w:val="clear" w:color="auto" w:fill="auto"/>
            <w:noWrap/>
            <w:vAlign w:val="bottom"/>
            <w:hideMark/>
          </w:tcPr>
          <w:p w14:paraId="5D28A64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779" w:type="dxa"/>
            <w:tcBorders>
              <w:top w:val="nil"/>
              <w:left w:val="nil"/>
              <w:bottom w:val="single" w:sz="4" w:space="0" w:color="auto"/>
              <w:right w:val="single" w:sz="4" w:space="0" w:color="auto"/>
            </w:tcBorders>
            <w:shd w:val="clear" w:color="auto" w:fill="auto"/>
            <w:noWrap/>
            <w:vAlign w:val="bottom"/>
            <w:hideMark/>
          </w:tcPr>
          <w:p w14:paraId="7B7F610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11</w:t>
            </w:r>
          </w:p>
        </w:tc>
        <w:tc>
          <w:tcPr>
            <w:tcW w:w="776" w:type="dxa"/>
            <w:tcBorders>
              <w:top w:val="nil"/>
              <w:left w:val="nil"/>
              <w:bottom w:val="single" w:sz="4" w:space="0" w:color="auto"/>
              <w:right w:val="single" w:sz="4" w:space="0" w:color="auto"/>
            </w:tcBorders>
            <w:shd w:val="clear" w:color="auto" w:fill="auto"/>
            <w:noWrap/>
            <w:vAlign w:val="bottom"/>
            <w:hideMark/>
          </w:tcPr>
          <w:p w14:paraId="60B96F8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r>
      <w:tr w:rsidR="00B207BA" w:rsidRPr="00B207BA" w14:paraId="770BB71D"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2785668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71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3BB734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94</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9425F0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74</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2439F0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51</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737A39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74</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C8B6A2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47</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B73A6D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87</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ED4761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60</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7C4724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60</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661FBA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72</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800A71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97</w:t>
            </w:r>
          </w:p>
        </w:tc>
        <w:tc>
          <w:tcPr>
            <w:tcW w:w="77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C16DA6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106</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3C63C7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95</w:t>
            </w:r>
          </w:p>
        </w:tc>
      </w:tr>
      <w:tr w:rsidR="00B207BA" w:rsidRPr="00B207BA" w14:paraId="462F9D2C"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177CD1B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11</w:t>
            </w:r>
          </w:p>
        </w:tc>
        <w:tc>
          <w:tcPr>
            <w:tcW w:w="71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A862ED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27</w:t>
            </w:r>
          </w:p>
        </w:tc>
        <w:tc>
          <w:tcPr>
            <w:tcW w:w="642"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8BF2A3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51</w:t>
            </w:r>
          </w:p>
        </w:tc>
        <w:tc>
          <w:tcPr>
            <w:tcW w:w="63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8C390D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51</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197801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36</w:t>
            </w:r>
          </w:p>
        </w:tc>
        <w:tc>
          <w:tcPr>
            <w:tcW w:w="642"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C1A986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3546B6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8A9F23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69</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BD014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42</w:t>
            </w:r>
          </w:p>
        </w:tc>
        <w:tc>
          <w:tcPr>
            <w:tcW w:w="63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FE661C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44</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441BB4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54</w:t>
            </w:r>
          </w:p>
        </w:tc>
        <w:tc>
          <w:tcPr>
            <w:tcW w:w="77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8BA5E2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84</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0BB8D7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94</w:t>
            </w:r>
          </w:p>
        </w:tc>
      </w:tr>
      <w:tr w:rsidR="00B207BA" w:rsidRPr="00B207BA" w14:paraId="66639023"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2BAD73A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c>
          <w:tcPr>
            <w:tcW w:w="717"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3839CEB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57</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CBD0E0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32</w:t>
            </w:r>
          </w:p>
        </w:tc>
        <w:tc>
          <w:tcPr>
            <w:tcW w:w="63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1BD0664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54</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4EFB68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44</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3A875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32</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F66680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47</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B1851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32</w:t>
            </w:r>
          </w:p>
        </w:tc>
        <w:tc>
          <w:tcPr>
            <w:tcW w:w="6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634BDE8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64</w:t>
            </w:r>
          </w:p>
        </w:tc>
        <w:tc>
          <w:tcPr>
            <w:tcW w:w="63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0A4E81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41</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016793C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40</w:t>
            </w:r>
          </w:p>
        </w:tc>
        <w:tc>
          <w:tcPr>
            <w:tcW w:w="77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D9D8E7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c>
          <w:tcPr>
            <w:tcW w:w="77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6F3C2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78</w:t>
            </w:r>
          </w:p>
        </w:tc>
      </w:tr>
      <w:tr w:rsidR="00B207BA" w:rsidRPr="00B207BA" w14:paraId="197B711B"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149D851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w:t>
            </w:r>
          </w:p>
        </w:tc>
        <w:tc>
          <w:tcPr>
            <w:tcW w:w="71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A080FF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25A12B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22</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48C93C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13</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0E13F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25</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7206FC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21</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26BF91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14</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340714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24</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A467CE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13</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D33323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44</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0194E1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25</w:t>
            </w:r>
          </w:p>
        </w:tc>
        <w:tc>
          <w:tcPr>
            <w:tcW w:w="77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5D52BA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27</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DF8B66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37</w:t>
            </w:r>
          </w:p>
        </w:tc>
      </w:tr>
      <w:tr w:rsidR="00B207BA" w:rsidRPr="00B207BA" w14:paraId="47064919"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2FAED5C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w:t>
            </w:r>
          </w:p>
        </w:tc>
        <w:tc>
          <w:tcPr>
            <w:tcW w:w="717" w:type="dxa"/>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614CEDC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127</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F4A5F4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90</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3370AC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80</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1A54D2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63</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D8DE1B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71</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7189EF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61</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6983FA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9CDD6A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62</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8B0DCB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43</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0F878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75</w:t>
            </w:r>
          </w:p>
        </w:tc>
        <w:tc>
          <w:tcPr>
            <w:tcW w:w="77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2D04C3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56</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07EC7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54</w:t>
            </w:r>
          </w:p>
        </w:tc>
      </w:tr>
      <w:tr w:rsidR="00B207BA" w:rsidRPr="00B207BA" w14:paraId="2EFCC202"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72F17B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w:t>
            </w:r>
          </w:p>
        </w:tc>
        <w:tc>
          <w:tcPr>
            <w:tcW w:w="71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AD232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41</w:t>
            </w:r>
          </w:p>
        </w:tc>
        <w:tc>
          <w:tcPr>
            <w:tcW w:w="642"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4129F23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116</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13F306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72</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02FDCB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68</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734474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B9E7317"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59</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8B1F12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58</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D7E318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45</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D3FBEC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57</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1866F8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37</w:t>
            </w:r>
          </w:p>
        </w:tc>
        <w:tc>
          <w:tcPr>
            <w:tcW w:w="77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D7126F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70</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8F1CAC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49</w:t>
            </w:r>
          </w:p>
        </w:tc>
      </w:tr>
      <w:tr w:rsidR="00B207BA" w:rsidRPr="00B207BA" w14:paraId="7A14C53E"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31AB836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w:t>
            </w:r>
          </w:p>
        </w:tc>
        <w:tc>
          <w:tcPr>
            <w:tcW w:w="71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DD7EA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27</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50C44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20</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485C78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91</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B45798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52</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3546CA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56</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8D88A5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36</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3F553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45</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6B4E84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45</w:t>
            </w:r>
          </w:p>
        </w:tc>
        <w:tc>
          <w:tcPr>
            <w:tcW w:w="63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53F1E8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18389E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45</w:t>
            </w:r>
          </w:p>
        </w:tc>
        <w:tc>
          <w:tcPr>
            <w:tcW w:w="77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E4EEAE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77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496039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55</w:t>
            </w:r>
          </w:p>
        </w:tc>
      </w:tr>
      <w:tr w:rsidR="00B207BA" w:rsidRPr="00B207BA" w14:paraId="08FF3C92"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09DFD25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71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A95F08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64</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53A6F5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25</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CD80A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16</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FCDFED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87</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B5FBA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47</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C834FE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48</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49DAA9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FA6098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39</w:t>
            </w:r>
          </w:p>
        </w:tc>
        <w:tc>
          <w:tcPr>
            <w:tcW w:w="636"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FC802A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44</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1B1B4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34</w:t>
            </w:r>
          </w:p>
        </w:tc>
        <w:tc>
          <w:tcPr>
            <w:tcW w:w="77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5F3809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43</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998E11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27</w:t>
            </w:r>
          </w:p>
        </w:tc>
      </w:tr>
      <w:tr w:rsidR="00B207BA" w:rsidRPr="00B207BA" w14:paraId="200231BA"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42C3560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71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AC80BB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35</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776DFD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29</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67561CB"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14</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0356EC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c>
          <w:tcPr>
            <w:tcW w:w="64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CE8A84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66</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48D9F8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30</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82D42F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36</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B702BB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25</w:t>
            </w:r>
          </w:p>
        </w:tc>
        <w:tc>
          <w:tcPr>
            <w:tcW w:w="63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94B02A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B1600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33</w:t>
            </w:r>
          </w:p>
        </w:tc>
        <w:tc>
          <w:tcPr>
            <w:tcW w:w="77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8BF23C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20</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7CC346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35</w:t>
            </w:r>
          </w:p>
        </w:tc>
      </w:tr>
      <w:tr w:rsidR="00B207BA" w:rsidRPr="00B207BA" w14:paraId="697486B6"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0F3A60C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7</w:t>
            </w:r>
          </w:p>
        </w:tc>
        <w:tc>
          <w:tcPr>
            <w:tcW w:w="717"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DA03CB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26</w:t>
            </w:r>
          </w:p>
        </w:tc>
        <w:tc>
          <w:tcPr>
            <w:tcW w:w="642"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746F53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14</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8399DD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14</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569F62F"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642"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164D2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w:t>
            </w:r>
          </w:p>
        </w:tc>
        <w:tc>
          <w:tcPr>
            <w:tcW w:w="63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B9BAAF6"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41</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FA83B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17</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E9B25D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19</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106C15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c>
          <w:tcPr>
            <w:tcW w:w="77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B339DC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22</w:t>
            </w:r>
          </w:p>
        </w:tc>
        <w:tc>
          <w:tcPr>
            <w:tcW w:w="77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638318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19</w:t>
            </w:r>
          </w:p>
        </w:tc>
        <w:tc>
          <w:tcPr>
            <w:tcW w:w="77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4D20E1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17</w:t>
            </w:r>
          </w:p>
        </w:tc>
      </w:tr>
      <w:tr w:rsidR="00B207BA" w:rsidRPr="00B207BA" w14:paraId="4CFE5134"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3660F0F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w:t>
            </w:r>
          </w:p>
        </w:tc>
        <w:tc>
          <w:tcPr>
            <w:tcW w:w="717"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008654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642"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D224E2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636"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81DF814"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0C2E80A"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642"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104C9A22"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4</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5C1BD4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3</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488209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19</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557371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DE95F5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11</w:t>
            </w:r>
          </w:p>
        </w:tc>
        <w:tc>
          <w:tcPr>
            <w:tcW w:w="776"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CFAB13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77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86C8DED"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77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78D90F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r>
      <w:tr w:rsidR="00B207BA" w:rsidRPr="00B207BA" w14:paraId="1FB08C33" w14:textId="77777777" w:rsidTr="00B207BA">
        <w:trPr>
          <w:trHeight w:val="280"/>
        </w:trPr>
        <w:tc>
          <w:tcPr>
            <w:tcW w:w="747" w:type="dxa"/>
            <w:tcBorders>
              <w:top w:val="nil"/>
              <w:left w:val="single" w:sz="4" w:space="0" w:color="auto"/>
              <w:bottom w:val="single" w:sz="4" w:space="0" w:color="auto"/>
              <w:right w:val="single" w:sz="4" w:space="0" w:color="auto"/>
            </w:tcBorders>
            <w:shd w:val="clear" w:color="auto" w:fill="auto"/>
            <w:noWrap/>
            <w:vAlign w:val="bottom"/>
            <w:hideMark/>
          </w:tcPr>
          <w:p w14:paraId="537E280F" w14:textId="05B1FD5B" w:rsidR="00B207BA" w:rsidRPr="00B207BA" w:rsidRDefault="00B207BA" w:rsidP="00B207BA">
            <w:pPr>
              <w:spacing w:after="0" w:line="240" w:lineRule="auto"/>
              <w:jc w:val="center"/>
              <w:rPr>
                <w:rFonts w:eastAsia="Times New Roman" w:cs="Poppins"/>
                <w:sz w:val="16"/>
                <w:szCs w:val="16"/>
                <w:lang w:eastAsia="en-GB"/>
              </w:rPr>
            </w:pPr>
            <w:r w:rsidRPr="00B207BA">
              <w:rPr>
                <w:rFonts w:eastAsia="Times New Roman" w:cs="Poppins"/>
                <w:sz w:val="16"/>
                <w:szCs w:val="16"/>
                <w:lang w:eastAsia="en-GB"/>
              </w:rPr>
              <w:t> </w:t>
            </w:r>
            <w:r>
              <w:rPr>
                <w:rFonts w:eastAsia="Times New Roman" w:cs="Poppins"/>
                <w:sz w:val="16"/>
                <w:szCs w:val="16"/>
                <w:lang w:eastAsia="en-GB"/>
              </w:rPr>
              <w:t>9</w:t>
            </w:r>
          </w:p>
        </w:tc>
        <w:tc>
          <w:tcPr>
            <w:tcW w:w="717"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9D39E11"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84</w:t>
            </w:r>
          </w:p>
        </w:tc>
        <w:tc>
          <w:tcPr>
            <w:tcW w:w="642"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663CB1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29</w:t>
            </w:r>
          </w:p>
        </w:tc>
        <w:tc>
          <w:tcPr>
            <w:tcW w:w="636"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D7408A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18</w:t>
            </w:r>
          </w:p>
        </w:tc>
        <w:tc>
          <w:tcPr>
            <w:tcW w:w="63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77DB953"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642"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D3B9540"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9</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1D96189"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5</w:t>
            </w:r>
          </w:p>
        </w:tc>
        <w:tc>
          <w:tcPr>
            <w:tcW w:w="63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B7FA1D5"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6</w:t>
            </w:r>
          </w:p>
        </w:tc>
        <w:tc>
          <w:tcPr>
            <w:tcW w:w="63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A7032C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23</w:t>
            </w:r>
          </w:p>
        </w:tc>
        <w:tc>
          <w:tcPr>
            <w:tcW w:w="63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D590AA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c>
          <w:tcPr>
            <w:tcW w:w="77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BFAAD5E"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15</w:t>
            </w:r>
          </w:p>
        </w:tc>
        <w:tc>
          <w:tcPr>
            <w:tcW w:w="77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AD9BCEC"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10</w:t>
            </w:r>
          </w:p>
        </w:tc>
        <w:tc>
          <w:tcPr>
            <w:tcW w:w="776"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E319868" w14:textId="77777777" w:rsidR="00B207BA" w:rsidRPr="00B207BA" w:rsidRDefault="00B207BA" w:rsidP="00B207BA">
            <w:pPr>
              <w:spacing w:after="0" w:line="240" w:lineRule="auto"/>
              <w:jc w:val="center"/>
              <w:rPr>
                <w:rFonts w:eastAsia="Times New Roman" w:cs="Poppins"/>
                <w:color w:val="000000"/>
                <w:sz w:val="16"/>
                <w:szCs w:val="16"/>
                <w:lang w:eastAsia="en-GB"/>
              </w:rPr>
            </w:pPr>
            <w:r w:rsidRPr="00B207BA">
              <w:rPr>
                <w:rFonts w:eastAsia="Times New Roman" w:cs="Poppins"/>
                <w:color w:val="000000"/>
                <w:sz w:val="16"/>
                <w:szCs w:val="16"/>
                <w:lang w:eastAsia="en-GB"/>
              </w:rPr>
              <w:t>12</w:t>
            </w:r>
          </w:p>
        </w:tc>
      </w:tr>
    </w:tbl>
    <w:p w14:paraId="338B1240" w14:textId="74146E7A" w:rsidR="00B207BA" w:rsidRDefault="00B207BA" w:rsidP="00B207BA">
      <w:pPr>
        <w:pStyle w:val="BodyText0"/>
        <w:jc w:val="center"/>
      </w:pPr>
      <w:r>
        <w:t>Key</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276"/>
        <w:gridCol w:w="1275"/>
        <w:gridCol w:w="1136"/>
        <w:gridCol w:w="1275"/>
        <w:gridCol w:w="1133"/>
        <w:gridCol w:w="1418"/>
      </w:tblGrid>
      <w:tr w:rsidR="00A024FE" w:rsidRPr="00A024FE" w14:paraId="00092071" w14:textId="77777777" w:rsidTr="00B207BA">
        <w:trPr>
          <w:trHeight w:val="430"/>
        </w:trPr>
        <w:tc>
          <w:tcPr>
            <w:tcW w:w="1413" w:type="dxa"/>
            <w:shd w:val="clear" w:color="000000" w:fill="FF9999"/>
            <w:noWrap/>
            <w:vAlign w:val="bottom"/>
            <w:hideMark/>
          </w:tcPr>
          <w:p w14:paraId="2FE8C1A2"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Exceptionally low</w:t>
            </w:r>
          </w:p>
        </w:tc>
        <w:tc>
          <w:tcPr>
            <w:tcW w:w="1276" w:type="dxa"/>
            <w:shd w:val="clear" w:color="000000" w:fill="FFD966"/>
            <w:noWrap/>
            <w:vAlign w:val="bottom"/>
            <w:hideMark/>
          </w:tcPr>
          <w:p w14:paraId="0F591F93"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Notably low</w:t>
            </w:r>
          </w:p>
        </w:tc>
        <w:tc>
          <w:tcPr>
            <w:tcW w:w="1275" w:type="dxa"/>
            <w:shd w:val="clear" w:color="000000" w:fill="FFFF99"/>
            <w:noWrap/>
            <w:vAlign w:val="bottom"/>
            <w:hideMark/>
          </w:tcPr>
          <w:p w14:paraId="691CF4F6"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Below normal</w:t>
            </w:r>
          </w:p>
        </w:tc>
        <w:tc>
          <w:tcPr>
            <w:tcW w:w="1136" w:type="dxa"/>
            <w:shd w:val="clear" w:color="000000" w:fill="E2EFDA"/>
            <w:noWrap/>
            <w:vAlign w:val="bottom"/>
            <w:hideMark/>
          </w:tcPr>
          <w:p w14:paraId="16EE61CD"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Normal</w:t>
            </w:r>
          </w:p>
        </w:tc>
        <w:tc>
          <w:tcPr>
            <w:tcW w:w="1275" w:type="dxa"/>
            <w:shd w:val="clear" w:color="000000" w:fill="DDEBF7"/>
            <w:noWrap/>
            <w:vAlign w:val="bottom"/>
            <w:hideMark/>
          </w:tcPr>
          <w:p w14:paraId="522AC68B"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Above normal</w:t>
            </w:r>
          </w:p>
        </w:tc>
        <w:tc>
          <w:tcPr>
            <w:tcW w:w="1133" w:type="dxa"/>
            <w:shd w:val="clear" w:color="000000" w:fill="9BC2E6"/>
            <w:noWrap/>
            <w:vAlign w:val="bottom"/>
            <w:hideMark/>
          </w:tcPr>
          <w:p w14:paraId="4E0FB0DD"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Notably high</w:t>
            </w:r>
          </w:p>
        </w:tc>
        <w:tc>
          <w:tcPr>
            <w:tcW w:w="1418" w:type="dxa"/>
            <w:shd w:val="clear" w:color="000000" w:fill="5B9BD5"/>
            <w:noWrap/>
            <w:vAlign w:val="bottom"/>
            <w:hideMark/>
          </w:tcPr>
          <w:p w14:paraId="4B00FD7A" w14:textId="77777777" w:rsidR="00A024FE" w:rsidRPr="00A024FE" w:rsidRDefault="00A024FE" w:rsidP="00A024FE">
            <w:pPr>
              <w:spacing w:after="0" w:line="240" w:lineRule="auto"/>
              <w:rPr>
                <w:rFonts w:ascii="Calibri" w:eastAsia="Times New Roman" w:hAnsi="Calibri" w:cs="Calibri"/>
                <w:color w:val="000000"/>
                <w:sz w:val="22"/>
                <w:szCs w:val="22"/>
                <w:lang w:eastAsia="en-GB"/>
              </w:rPr>
            </w:pPr>
            <w:r w:rsidRPr="00A024FE">
              <w:rPr>
                <w:rFonts w:ascii="Calibri" w:eastAsia="Times New Roman" w:hAnsi="Calibri" w:cs="Calibri"/>
                <w:color w:val="000000"/>
                <w:sz w:val="22"/>
                <w:szCs w:val="22"/>
                <w:lang w:eastAsia="en-GB"/>
              </w:rPr>
              <w:t>Exceptionally high</w:t>
            </w:r>
          </w:p>
        </w:tc>
      </w:tr>
    </w:tbl>
    <w:p w14:paraId="120069DF" w14:textId="4445F135" w:rsidR="00E35A94" w:rsidRDefault="00E35A94" w:rsidP="00060127">
      <w:pPr>
        <w:pStyle w:val="BodyText0"/>
      </w:pPr>
    </w:p>
    <w:p w14:paraId="26436AAF" w14:textId="3C991D7F" w:rsidR="00571A21" w:rsidRDefault="00571A21" w:rsidP="00C47476">
      <w:pPr>
        <w:pStyle w:val="Caption"/>
      </w:pPr>
      <w:r>
        <w:t xml:space="preserve">Table </w:t>
      </w:r>
      <w:r>
        <w:fldChar w:fldCharType="begin"/>
      </w:r>
      <w:r>
        <w:instrText>SEQ Table \* ARABIC</w:instrText>
      </w:r>
      <w:r>
        <w:fldChar w:fldCharType="separate"/>
      </w:r>
      <w:r w:rsidR="001D0168">
        <w:t>2</w:t>
      </w:r>
      <w:r>
        <w:fldChar w:fldCharType="end"/>
      </w:r>
      <w:bookmarkEnd w:id="11"/>
      <w:bookmarkEnd w:id="12"/>
      <w:r>
        <w:t>: Yorkshire Regional rainfall ranking of 2022 rainfall (from 1891-2022)</w:t>
      </w:r>
    </w:p>
    <w:p w14:paraId="6048C159" w14:textId="77777777" w:rsidR="000A1C6C" w:rsidRDefault="000A1C6C" w:rsidP="000A1C6C">
      <w:pPr>
        <w:pStyle w:val="BodyText0"/>
      </w:pPr>
      <w:r w:rsidRPr="00CC6368">
        <w:lastRenderedPageBreak/>
        <w:t xml:space="preserve">Appendix 2a shows that 2022 ranks in the top 10 of the period of record for some of the larger river catchments, but for some of the small reservoir catchments in the south and west of the region, it is higher ranked.  </w:t>
      </w:r>
    </w:p>
    <w:p w14:paraId="290AD7DA" w14:textId="77777777" w:rsidR="000A1C6C" w:rsidRDefault="000A1C6C" w:rsidP="000A1C6C">
      <w:pPr>
        <w:pStyle w:val="BodyText0"/>
      </w:pPr>
    </w:p>
    <w:p w14:paraId="66A2CF35" w14:textId="3F790669" w:rsidR="000A1C6C" w:rsidRDefault="000A1C6C" w:rsidP="000A1C6C">
      <w:pPr>
        <w:pStyle w:val="BodyText0"/>
      </w:pPr>
      <w:r w:rsidRPr="00CC6368">
        <w:t>Appendix 2b shows tables of the driest ranked event for each of the rainfall catchments, and Appendix 2c shows the last year that was drier than 2022 for each month ending and duration.</w:t>
      </w:r>
    </w:p>
    <w:p w14:paraId="4707CF99" w14:textId="77777777" w:rsidR="000A1C6C" w:rsidRDefault="000A1C6C" w:rsidP="000A1C6C">
      <w:pPr>
        <w:pStyle w:val="BodyText0"/>
      </w:pPr>
    </w:p>
    <w:p w14:paraId="78C73E92" w14:textId="77777777" w:rsidR="00C03E3E" w:rsidRPr="0091018B" w:rsidRDefault="00C03E3E" w:rsidP="00C03E3E">
      <w:pPr>
        <w:pStyle w:val="BodyText0"/>
        <w:rPr>
          <w:highlight w:val="green"/>
        </w:rPr>
      </w:pPr>
      <w:r w:rsidRPr="004E12A4">
        <w:rPr>
          <w:highlight w:val="green"/>
        </w:rPr>
        <w:t xml:space="preserve">Appendix 2b shows that for many ending months </w:t>
      </w:r>
      <w:r w:rsidRPr="0091018B">
        <w:rPr>
          <w:highlight w:val="green"/>
        </w:rPr>
        <w:t>and durations, 1995 was the driest, but for a few locations and durations 2022 is now the driest.</w:t>
      </w:r>
    </w:p>
    <w:p w14:paraId="0EB86034" w14:textId="77777777" w:rsidR="00C03E3E" w:rsidRPr="0091018B" w:rsidRDefault="00C03E3E" w:rsidP="00C03E3E">
      <w:pPr>
        <w:pStyle w:val="BodyText0"/>
        <w:rPr>
          <w:highlight w:val="green"/>
        </w:rPr>
      </w:pPr>
    </w:p>
    <w:p w14:paraId="524F536D" w14:textId="114439A4" w:rsidR="00C03E3E" w:rsidRPr="00CC6368" w:rsidRDefault="00C03E3E" w:rsidP="00C03E3E">
      <w:pPr>
        <w:pStyle w:val="BodyText0"/>
      </w:pPr>
      <w:r w:rsidRPr="00995EEA">
        <w:rPr>
          <w:highlight w:val="cyan"/>
        </w:rPr>
        <w:t>Appendix 2c shows that for many durations ending in August</w:t>
      </w:r>
      <w:r w:rsidR="00995EEA">
        <w:rPr>
          <w:highlight w:val="cyan"/>
        </w:rPr>
        <w:t xml:space="preserve"> and September</w:t>
      </w:r>
      <w:r w:rsidRPr="00995EEA">
        <w:rPr>
          <w:highlight w:val="cyan"/>
        </w:rPr>
        <w:t xml:space="preserve">, 2022 is the driest since 1995/1996 for the regional rainfall series, </w:t>
      </w:r>
      <w:r w:rsidR="00995EEA">
        <w:rPr>
          <w:highlight w:val="cyan"/>
        </w:rPr>
        <w:t>showing how dry this year has been in comparison to our previous most severe drought</w:t>
      </w:r>
      <w:r w:rsidRPr="00995EEA">
        <w:rPr>
          <w:highlight w:val="cyan"/>
        </w:rPr>
        <w:t>.</w:t>
      </w:r>
      <w:r>
        <w:t xml:space="preserve">  </w:t>
      </w:r>
    </w:p>
    <w:p w14:paraId="0DA37838" w14:textId="77777777" w:rsidR="003B363B" w:rsidRDefault="003B363B" w:rsidP="003B363B">
      <w:pPr>
        <w:pStyle w:val="BodyText0"/>
      </w:pPr>
    </w:p>
    <w:p w14:paraId="5D5E596C" w14:textId="0845C085" w:rsidR="001B65B8" w:rsidRPr="004464AF" w:rsidRDefault="001B65B8" w:rsidP="001B65B8">
      <w:pPr>
        <w:pStyle w:val="Heading2"/>
        <w:numPr>
          <w:ilvl w:val="0"/>
          <w:numId w:val="6"/>
        </w:numPr>
      </w:pPr>
      <w:bookmarkStart w:id="13" w:name="_Toc115807148"/>
      <w:r>
        <w:t>Soil Moisture Deficit (SMD)</w:t>
      </w:r>
      <w:bookmarkEnd w:id="13"/>
    </w:p>
    <w:p w14:paraId="7F29484B" w14:textId="78CDB76D" w:rsidR="001B65B8" w:rsidRDefault="001B65B8" w:rsidP="009B288C">
      <w:pPr>
        <w:pStyle w:val="BodyText0"/>
        <w:rPr>
          <w:rFonts w:eastAsiaTheme="minorHAnsi"/>
        </w:rPr>
      </w:pPr>
      <w:r w:rsidRPr="001B65B8">
        <w:rPr>
          <w:rFonts w:eastAsiaTheme="minorHAnsi"/>
        </w:rPr>
        <w:t xml:space="preserve">Rainfall is just one of the many indicators of drought, although it is the primary one.  We have used the </w:t>
      </w:r>
      <w:r w:rsidRPr="001B65B8">
        <w:rPr>
          <w:rFonts w:eastAsiaTheme="minorHAnsi"/>
          <w:i/>
          <w:iCs/>
        </w:rPr>
        <w:t>Met Office Rainfall and Evaporation Calculation System (MORECS)</w:t>
      </w:r>
      <w:r w:rsidRPr="001B65B8">
        <w:rPr>
          <w:rFonts w:eastAsiaTheme="minorHAnsi"/>
        </w:rPr>
        <w:t xml:space="preserve"> to show Soil Moisture Deficit (SMD) throughout the region. Ground conditions were fully saturated in </w:t>
      </w:r>
      <w:r>
        <w:rPr>
          <w:rFonts w:eastAsiaTheme="minorHAnsi"/>
        </w:rPr>
        <w:t>all</w:t>
      </w:r>
      <w:r w:rsidRPr="001B65B8">
        <w:rPr>
          <w:rFonts w:eastAsiaTheme="minorHAnsi"/>
        </w:rPr>
        <w:t xml:space="preserve"> of the region in </w:t>
      </w:r>
      <w:r>
        <w:rPr>
          <w:rFonts w:eastAsiaTheme="minorHAnsi"/>
        </w:rPr>
        <w:t>February after high rainfall</w:t>
      </w:r>
      <w:r w:rsidRPr="001B65B8">
        <w:rPr>
          <w:rFonts w:eastAsiaTheme="minorHAnsi"/>
        </w:rPr>
        <w:t>, but low rainfall and high temperatures led to a</w:t>
      </w:r>
      <w:r w:rsidR="00183454">
        <w:rPr>
          <w:rFonts w:eastAsiaTheme="minorHAnsi"/>
        </w:rPr>
        <w:t xml:space="preserve"> relatively</w:t>
      </w:r>
      <w:r w:rsidR="00FC3587">
        <w:rPr>
          <w:rFonts w:eastAsiaTheme="minorHAnsi"/>
        </w:rPr>
        <w:t xml:space="preserve"> earl</w:t>
      </w:r>
      <w:r w:rsidR="00183454">
        <w:rPr>
          <w:rFonts w:eastAsiaTheme="minorHAnsi"/>
        </w:rPr>
        <w:t>y</w:t>
      </w:r>
      <w:r w:rsidR="003E11B7">
        <w:rPr>
          <w:rFonts w:eastAsiaTheme="minorHAnsi"/>
        </w:rPr>
        <w:t xml:space="preserve"> </w:t>
      </w:r>
      <w:r w:rsidRPr="001B65B8">
        <w:rPr>
          <w:rFonts w:eastAsiaTheme="minorHAnsi"/>
        </w:rPr>
        <w:t>increase in SMD, with values showing very dry conditions of over 1</w:t>
      </w:r>
      <w:r>
        <w:rPr>
          <w:rFonts w:eastAsiaTheme="minorHAnsi"/>
        </w:rPr>
        <w:t>0</w:t>
      </w:r>
      <w:r w:rsidRPr="001B65B8">
        <w:rPr>
          <w:rFonts w:eastAsiaTheme="minorHAnsi"/>
        </w:rPr>
        <w:t xml:space="preserve">0mm (shaded </w:t>
      </w:r>
      <w:r w:rsidR="0007030C">
        <w:rPr>
          <w:rFonts w:eastAsiaTheme="minorHAnsi"/>
        </w:rPr>
        <w:t>dark orange</w:t>
      </w:r>
      <w:r w:rsidRPr="001B65B8">
        <w:rPr>
          <w:rFonts w:eastAsiaTheme="minorHAnsi"/>
        </w:rPr>
        <w:t xml:space="preserve"> in the maps below) for one area at the start of Ju</w:t>
      </w:r>
      <w:r>
        <w:rPr>
          <w:rFonts w:eastAsiaTheme="minorHAnsi"/>
        </w:rPr>
        <w:t>ne</w:t>
      </w:r>
      <w:r w:rsidRPr="001B65B8">
        <w:rPr>
          <w:rFonts w:eastAsiaTheme="minorHAnsi"/>
        </w:rPr>
        <w:t xml:space="preserve"> and </w:t>
      </w:r>
      <w:r>
        <w:rPr>
          <w:rFonts w:eastAsiaTheme="minorHAnsi"/>
        </w:rPr>
        <w:t>over 110mm in almost all areas by the start of July.  It has been extremely dry earlier in t</w:t>
      </w:r>
      <w:r w:rsidR="001D539A">
        <w:rPr>
          <w:rFonts w:eastAsiaTheme="minorHAnsi"/>
        </w:rPr>
        <w:t>h</w:t>
      </w:r>
      <w:r>
        <w:rPr>
          <w:rFonts w:eastAsiaTheme="minorHAnsi"/>
        </w:rPr>
        <w:t xml:space="preserve">e year </w:t>
      </w:r>
      <w:r w:rsidR="00FD26F2">
        <w:rPr>
          <w:rFonts w:eastAsiaTheme="minorHAnsi"/>
        </w:rPr>
        <w:t>compared to</w:t>
      </w:r>
      <w:r>
        <w:rPr>
          <w:rFonts w:eastAsiaTheme="minorHAnsi"/>
        </w:rPr>
        <w:t xml:space="preserve"> other years. </w:t>
      </w:r>
      <w:r w:rsidRPr="001B65B8">
        <w:rPr>
          <w:rFonts w:eastAsiaTheme="minorHAnsi"/>
        </w:rPr>
        <w:t xml:space="preserve">The maps below show the SMD from </w:t>
      </w:r>
      <w:r w:rsidR="0012515F">
        <w:rPr>
          <w:rFonts w:eastAsiaTheme="minorHAnsi"/>
        </w:rPr>
        <w:t xml:space="preserve">May </w:t>
      </w:r>
      <w:r w:rsidRPr="001B65B8">
        <w:rPr>
          <w:rFonts w:eastAsiaTheme="minorHAnsi"/>
        </w:rPr>
        <w:t>2022.</w:t>
      </w:r>
    </w:p>
    <w:p w14:paraId="2DD60A1C" w14:textId="77777777" w:rsidR="005E36C9" w:rsidRDefault="005E36C9" w:rsidP="009B288C">
      <w:pPr>
        <w:pStyle w:val="BodyText0"/>
        <w:rPr>
          <w:rFonts w:eastAsiaTheme="minorHAnsi"/>
        </w:rPr>
      </w:pPr>
    </w:p>
    <w:p w14:paraId="147AAABD" w14:textId="01CFABE1" w:rsidR="00983EE8" w:rsidRDefault="00983EE8" w:rsidP="009B288C">
      <w:pPr>
        <w:pStyle w:val="BodyText0"/>
        <w:rPr>
          <w:rFonts w:eastAsiaTheme="minorHAnsi"/>
        </w:rPr>
      </w:pPr>
      <w:r>
        <w:rPr>
          <w:rFonts w:eastAsiaTheme="minorHAnsi"/>
        </w:rPr>
        <w:br w:type="page"/>
      </w:r>
    </w:p>
    <w:p w14:paraId="17017B3B" w14:textId="58C67258" w:rsidR="00C50CC5" w:rsidRDefault="00C50CC5" w:rsidP="009B288C">
      <w:pPr>
        <w:pStyle w:val="BodyText0"/>
        <w:rPr>
          <w:rFonts w:eastAsiaTheme="minorHAnsi"/>
        </w:rPr>
      </w:pPr>
      <w:r w:rsidRPr="00C50CC5">
        <w:rPr>
          <w:rFonts w:eastAsiaTheme="minorHAnsi"/>
          <w:noProof/>
        </w:rPr>
        <w:lastRenderedPageBreak/>
        <w:drawing>
          <wp:inline distT="0" distB="0" distL="0" distR="0" wp14:anchorId="39E2C895" wp14:editId="520DB170">
            <wp:extent cx="5864225" cy="5062855"/>
            <wp:effectExtent l="0" t="0" r="0" b="0"/>
            <wp:docPr id="888380618" name="Picture 88838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64225" cy="5062855"/>
                    </a:xfrm>
                    <a:prstGeom prst="rect">
                      <a:avLst/>
                    </a:prstGeom>
                    <a:noFill/>
                    <a:ln>
                      <a:noFill/>
                    </a:ln>
                  </pic:spPr>
                </pic:pic>
              </a:graphicData>
            </a:graphic>
          </wp:inline>
        </w:drawing>
      </w:r>
    </w:p>
    <w:p w14:paraId="58AFCE41" w14:textId="47D001D7" w:rsidR="00F30A9E" w:rsidRDefault="00F30A9E" w:rsidP="00F30A9E">
      <w:pPr>
        <w:pStyle w:val="Caption"/>
      </w:pPr>
      <w:r>
        <w:t xml:space="preserve">Figure </w:t>
      </w:r>
      <w:r>
        <w:fldChar w:fldCharType="begin"/>
      </w:r>
      <w:r>
        <w:instrText>SEQ Figure \* ARABIC</w:instrText>
      </w:r>
      <w:r>
        <w:fldChar w:fldCharType="separate"/>
      </w:r>
      <w:r w:rsidR="001D0168">
        <w:rPr>
          <w:noProof/>
        </w:rPr>
        <w:t>3</w:t>
      </w:r>
      <w:r>
        <w:fldChar w:fldCharType="end"/>
      </w:r>
      <w:r>
        <w:t>: Soil Moisture Deficit for Yorkshire 2022</w:t>
      </w:r>
    </w:p>
    <w:p w14:paraId="1F4130D8" w14:textId="079C4811" w:rsidR="009B288C" w:rsidRPr="004464AF" w:rsidRDefault="009B288C" w:rsidP="009B288C">
      <w:pPr>
        <w:pStyle w:val="Heading2"/>
        <w:numPr>
          <w:ilvl w:val="0"/>
          <w:numId w:val="6"/>
        </w:numPr>
      </w:pPr>
      <w:bookmarkStart w:id="14" w:name="_Toc115807149"/>
      <w:r>
        <w:t>Standardised Precipitation Index (SPI)</w:t>
      </w:r>
      <w:bookmarkEnd w:id="14"/>
    </w:p>
    <w:p w14:paraId="5DCDE934" w14:textId="77777777" w:rsidR="004A77C6" w:rsidRDefault="009B288C" w:rsidP="003E1F4B">
      <w:pPr>
        <w:pStyle w:val="BodyText0"/>
      </w:pPr>
      <w:r w:rsidRPr="009B288C">
        <w:t>The Standardised Precipitation Index (SPI) values can be interpreted as the number of standard deviations by which the observed anomaly deviates from the long-term mean. The SPI can be c</w:t>
      </w:r>
      <w:r w:rsidR="00F97671">
        <w:t>alcula</w:t>
      </w:r>
      <w:r w:rsidRPr="009B288C">
        <w:t>ted for differing periods using monthly input data.</w:t>
      </w:r>
      <w:r w:rsidR="00F97671">
        <w:t xml:space="preserve">  We have calculated the SPI for all the monthly rainfall data listed in </w:t>
      </w:r>
      <w:r>
        <w:fldChar w:fldCharType="begin"/>
      </w:r>
      <w:r>
        <w:instrText>REF _Ref110969073</w:instrText>
      </w:r>
      <w:r>
        <w:fldChar w:fldCharType="separate"/>
      </w:r>
      <w:r w:rsidR="001D0168">
        <w:t xml:space="preserve">Table </w:t>
      </w:r>
      <w:r w:rsidR="001D0168">
        <w:rPr>
          <w:noProof/>
        </w:rPr>
        <w:t>1</w:t>
      </w:r>
      <w:r>
        <w:fldChar w:fldCharType="end"/>
      </w:r>
      <w:r w:rsidR="00F97671">
        <w:t xml:space="preserve"> for a 1 month, 3 month</w:t>
      </w:r>
      <w:r w:rsidR="002458F3">
        <w:t>,</w:t>
      </w:r>
      <w:r w:rsidR="00EB4B1B">
        <w:t xml:space="preserve"> 6 month</w:t>
      </w:r>
      <w:r w:rsidR="002458F3">
        <w:t xml:space="preserve"> </w:t>
      </w:r>
      <w:r w:rsidR="00F97671" w:rsidRPr="00EB4B1B">
        <w:rPr>
          <w:highlight w:val="cyan"/>
        </w:rPr>
        <w:t xml:space="preserve">and </w:t>
      </w:r>
      <w:r w:rsidR="00EB4B1B" w:rsidRPr="00EB4B1B">
        <w:rPr>
          <w:highlight w:val="cyan"/>
        </w:rPr>
        <w:t>7</w:t>
      </w:r>
      <w:r w:rsidR="00F97671" w:rsidRPr="00EB4B1B">
        <w:rPr>
          <w:highlight w:val="cyan"/>
        </w:rPr>
        <w:t xml:space="preserve"> month</w:t>
      </w:r>
      <w:r w:rsidR="00F97671">
        <w:t xml:space="preserve"> duration, and these are shown in Appendix 3.  We have followed the methodology described in report</w:t>
      </w:r>
      <w:r w:rsidR="00390F70">
        <w:rPr>
          <w:rStyle w:val="CommentReference"/>
          <w:rFonts w:eastAsiaTheme="minorHAnsi" w:cs="Times New Roman (Body CS)"/>
          <w:lang w:eastAsia="en-US"/>
        </w:rPr>
        <w:t xml:space="preserve"> </w:t>
      </w:r>
      <w:r w:rsidR="00390F70" w:rsidRPr="00390F70">
        <w:rPr>
          <w:i/>
          <w:iCs/>
        </w:rPr>
        <w:t>Environment Agency Standardised Precipitation Index (SPI) Tool</w:t>
      </w:r>
      <w:r w:rsidR="00390F70">
        <w:t>.  W</w:t>
      </w:r>
      <w:r w:rsidR="0030642F">
        <w:t>e</w:t>
      </w:r>
      <w:r w:rsidR="00390F70">
        <w:t xml:space="preserve"> have not used the Environment Agen</w:t>
      </w:r>
      <w:r w:rsidR="006A4EAD">
        <w:t>c</w:t>
      </w:r>
      <w:r w:rsidR="00390F70">
        <w:t>y Tool, as the spreadsheet macros do not work on our computers, but we have used the methodology described and our results are the same as those provided by the Agency.</w:t>
      </w:r>
    </w:p>
    <w:p w14:paraId="075D7DD4" w14:textId="77777777" w:rsidR="004A77C6" w:rsidRDefault="004A77C6" w:rsidP="003E1F4B">
      <w:pPr>
        <w:pStyle w:val="BodyText0"/>
      </w:pPr>
    </w:p>
    <w:p w14:paraId="62C08F14" w14:textId="0A61C7A1" w:rsidR="00D160EC" w:rsidRDefault="00390F70" w:rsidP="003E1F4B">
      <w:pPr>
        <w:pStyle w:val="BodyText0"/>
        <w:rPr>
          <w:color w:val="000000"/>
          <w:szCs w:val="20"/>
        </w:rPr>
      </w:pPr>
      <w:r w:rsidRPr="00D160EC">
        <w:rPr>
          <w:highlight w:val="cyan"/>
        </w:rPr>
        <w:fldChar w:fldCharType="begin"/>
      </w:r>
      <w:r w:rsidRPr="00D160EC">
        <w:rPr>
          <w:highlight w:val="cyan"/>
        </w:rPr>
        <w:instrText xml:space="preserve"> REF _Ref111032557 \h </w:instrText>
      </w:r>
      <w:r w:rsidR="00D160EC">
        <w:rPr>
          <w:highlight w:val="cyan"/>
        </w:rPr>
        <w:instrText xml:space="preserve"> \* MERGEFORMAT </w:instrText>
      </w:r>
      <w:r w:rsidRPr="00D160EC">
        <w:rPr>
          <w:highlight w:val="cyan"/>
        </w:rPr>
      </w:r>
      <w:r w:rsidRPr="00D160EC">
        <w:rPr>
          <w:highlight w:val="cyan"/>
        </w:rPr>
        <w:fldChar w:fldCharType="separate"/>
      </w:r>
      <w:r w:rsidR="001D0168" w:rsidRPr="00D160EC">
        <w:rPr>
          <w:highlight w:val="cyan"/>
        </w:rPr>
        <w:t xml:space="preserve">Table </w:t>
      </w:r>
      <w:r w:rsidR="001D0168" w:rsidRPr="00D160EC">
        <w:rPr>
          <w:noProof/>
          <w:highlight w:val="cyan"/>
        </w:rPr>
        <w:t>3</w:t>
      </w:r>
      <w:r w:rsidRPr="00D160EC">
        <w:rPr>
          <w:highlight w:val="cyan"/>
        </w:rPr>
        <w:fldChar w:fldCharType="end"/>
      </w:r>
      <w:r w:rsidRPr="00D160EC">
        <w:rPr>
          <w:highlight w:val="cyan"/>
        </w:rPr>
        <w:t xml:space="preserve"> shows the SPI values calculated for </w:t>
      </w:r>
      <w:r w:rsidR="00D160EC" w:rsidRPr="00D160EC">
        <w:rPr>
          <w:highlight w:val="cyan"/>
        </w:rPr>
        <w:t>September</w:t>
      </w:r>
      <w:r w:rsidRPr="00D160EC">
        <w:rPr>
          <w:highlight w:val="cyan"/>
        </w:rPr>
        <w:t xml:space="preserve"> for our rainfall catchments</w:t>
      </w:r>
      <w:r w:rsidR="00D160EC">
        <w:rPr>
          <w:highlight w:val="cyan"/>
        </w:rPr>
        <w:t xml:space="preserve"> for the 1, 3 and 6 month durations</w:t>
      </w:r>
      <w:r w:rsidR="00B655C2">
        <w:rPr>
          <w:highlight w:val="cyan"/>
        </w:rPr>
        <w:t>, and for the March-September 7 month period</w:t>
      </w:r>
      <w:r w:rsidR="00D160EC">
        <w:rPr>
          <w:highlight w:val="cyan"/>
        </w:rPr>
        <w:t>.  The close to average rainfall in September has reduced the severity of the dryness of the SPIs</w:t>
      </w:r>
      <w:r w:rsidR="00B655C2">
        <w:rPr>
          <w:highlight w:val="cyan"/>
        </w:rPr>
        <w:t>.  For the 7 months until the end of September, most catchments are classified as either severely or extremely dry</w:t>
      </w:r>
      <w:r w:rsidRPr="00D160EC">
        <w:rPr>
          <w:highlight w:val="cyan"/>
        </w:rPr>
        <w:t>.</w:t>
      </w:r>
      <w:r w:rsidR="007B5994" w:rsidRPr="00563950">
        <w:rPr>
          <w:highlight w:val="yellow"/>
        </w:rPr>
        <w:t xml:space="preserve">  </w:t>
      </w:r>
      <w:bookmarkStart w:id="15" w:name="_Ref111032557"/>
    </w:p>
    <w:p w14:paraId="53C973FC" w14:textId="77777777" w:rsidR="002317F5" w:rsidRDefault="002317F5" w:rsidP="003E1F4B">
      <w:pPr>
        <w:pStyle w:val="BodyText0"/>
        <w:rPr>
          <w:color w:val="000000"/>
          <w:szCs w:val="20"/>
        </w:rPr>
      </w:pPr>
    </w:p>
    <w:tbl>
      <w:tblPr>
        <w:tblW w:w="9559" w:type="dxa"/>
        <w:tblInd w:w="-5" w:type="dxa"/>
        <w:tblLook w:val="04A0" w:firstRow="1" w:lastRow="0" w:firstColumn="1" w:lastColumn="0" w:noHBand="0" w:noVBand="1"/>
      </w:tblPr>
      <w:tblGrid>
        <w:gridCol w:w="3096"/>
        <w:gridCol w:w="1582"/>
        <w:gridCol w:w="1701"/>
        <w:gridCol w:w="1559"/>
        <w:gridCol w:w="1621"/>
      </w:tblGrid>
      <w:tr w:rsidR="00A332C1" w:rsidRPr="0008348B" w14:paraId="249D9125" w14:textId="33E5E808" w:rsidTr="00B655C2">
        <w:trPr>
          <w:trHeight w:val="851"/>
        </w:trPr>
        <w:tc>
          <w:tcPr>
            <w:tcW w:w="3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FD4A3" w14:textId="77777777" w:rsidR="00A332C1" w:rsidRPr="0008348B" w:rsidRDefault="00A332C1" w:rsidP="003F1588">
            <w:pPr>
              <w:spacing w:after="0" w:line="240" w:lineRule="auto"/>
              <w:rPr>
                <w:rFonts w:eastAsia="Times New Roman" w:cs="Poppins"/>
                <w:color w:val="000000"/>
                <w:sz w:val="20"/>
                <w:szCs w:val="20"/>
                <w:lang w:eastAsia="en-GB"/>
              </w:rPr>
            </w:pPr>
            <w:r w:rsidRPr="0008348B">
              <w:rPr>
                <w:rFonts w:eastAsia="Times New Roman" w:cs="Poppins"/>
                <w:b/>
                <w:bCs/>
                <w:color w:val="000000"/>
                <w:sz w:val="20"/>
                <w:szCs w:val="20"/>
                <w:lang w:eastAsia="en-GB"/>
              </w:rPr>
              <w:lastRenderedPageBreak/>
              <w:t> Catchment</w:t>
            </w:r>
          </w:p>
        </w:tc>
        <w:tc>
          <w:tcPr>
            <w:tcW w:w="1582" w:type="dxa"/>
            <w:tcBorders>
              <w:top w:val="single" w:sz="4" w:space="0" w:color="auto"/>
              <w:left w:val="nil"/>
              <w:bottom w:val="single" w:sz="4" w:space="0" w:color="auto"/>
              <w:right w:val="single" w:sz="4" w:space="0" w:color="auto"/>
            </w:tcBorders>
            <w:shd w:val="clear" w:color="auto" w:fill="auto"/>
            <w:noWrap/>
            <w:vAlign w:val="bottom"/>
            <w:hideMark/>
          </w:tcPr>
          <w:p w14:paraId="493D67FA" w14:textId="1ABFA8AE" w:rsidR="00A332C1" w:rsidRPr="0008348B" w:rsidRDefault="00A332C1" w:rsidP="003F1588">
            <w:pPr>
              <w:spacing w:after="0" w:line="240" w:lineRule="auto"/>
              <w:rPr>
                <w:rFonts w:eastAsia="Times New Roman" w:cs="Poppins"/>
                <w:color w:val="000000"/>
                <w:sz w:val="20"/>
                <w:szCs w:val="20"/>
                <w:lang w:eastAsia="en-GB"/>
              </w:rPr>
            </w:pPr>
            <w:r w:rsidRPr="0008348B">
              <w:rPr>
                <w:rFonts w:eastAsia="Times New Roman" w:cs="Poppins"/>
                <w:b/>
                <w:bCs/>
                <w:color w:val="000000"/>
                <w:sz w:val="20"/>
                <w:szCs w:val="20"/>
                <w:lang w:eastAsia="en-GB"/>
              </w:rPr>
              <w:t>1 month September SPI</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3CAB7D6" w14:textId="1C87D33D" w:rsidR="00A332C1" w:rsidRPr="0008348B" w:rsidRDefault="00A332C1" w:rsidP="003F1588">
            <w:pPr>
              <w:spacing w:after="0" w:line="240" w:lineRule="auto"/>
              <w:rPr>
                <w:rFonts w:eastAsia="Times New Roman" w:cs="Poppins"/>
                <w:color w:val="000000"/>
                <w:sz w:val="20"/>
                <w:szCs w:val="20"/>
                <w:lang w:eastAsia="en-GB"/>
              </w:rPr>
            </w:pPr>
            <w:r w:rsidRPr="0008348B">
              <w:rPr>
                <w:rFonts w:eastAsia="Times New Roman" w:cs="Poppins"/>
                <w:b/>
                <w:bCs/>
                <w:color w:val="000000"/>
                <w:sz w:val="20"/>
                <w:szCs w:val="20"/>
                <w:lang w:eastAsia="en-GB"/>
              </w:rPr>
              <w:t>3 month July-September SPI</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22FB7AAA" w14:textId="4B0E3BB1" w:rsidR="00A332C1" w:rsidRPr="0008348B" w:rsidRDefault="00A332C1" w:rsidP="003F1588">
            <w:pPr>
              <w:spacing w:after="0" w:line="240" w:lineRule="auto"/>
              <w:rPr>
                <w:rFonts w:eastAsia="Times New Roman" w:cs="Poppins"/>
                <w:color w:val="000000"/>
                <w:sz w:val="20"/>
                <w:szCs w:val="20"/>
                <w:lang w:eastAsia="en-GB"/>
              </w:rPr>
            </w:pPr>
            <w:r w:rsidRPr="0008348B">
              <w:rPr>
                <w:rFonts w:eastAsia="Times New Roman" w:cs="Poppins"/>
                <w:b/>
                <w:bCs/>
                <w:color w:val="000000"/>
                <w:sz w:val="20"/>
                <w:szCs w:val="20"/>
                <w:lang w:eastAsia="en-GB"/>
              </w:rPr>
              <w:t>6 month April-September SPI</w:t>
            </w:r>
          </w:p>
        </w:tc>
        <w:tc>
          <w:tcPr>
            <w:tcW w:w="1621" w:type="dxa"/>
            <w:tcBorders>
              <w:top w:val="single" w:sz="4" w:space="0" w:color="auto"/>
              <w:left w:val="nil"/>
              <w:bottom w:val="single" w:sz="4" w:space="0" w:color="auto"/>
              <w:right w:val="single" w:sz="4" w:space="0" w:color="auto"/>
            </w:tcBorders>
          </w:tcPr>
          <w:p w14:paraId="160341CB" w14:textId="3957342A" w:rsidR="00A332C1" w:rsidRPr="0008348B" w:rsidRDefault="00A332C1" w:rsidP="003F1588">
            <w:pPr>
              <w:spacing w:after="0" w:line="240" w:lineRule="auto"/>
              <w:rPr>
                <w:rFonts w:eastAsia="Times New Roman" w:cs="Poppins"/>
                <w:b/>
                <w:bCs/>
                <w:color w:val="000000"/>
                <w:sz w:val="20"/>
                <w:szCs w:val="20"/>
                <w:highlight w:val="cyan"/>
                <w:lang w:eastAsia="en-GB"/>
              </w:rPr>
            </w:pPr>
            <w:r w:rsidRPr="0008348B">
              <w:rPr>
                <w:rFonts w:eastAsia="Times New Roman" w:cs="Poppins"/>
                <w:b/>
                <w:bCs/>
                <w:color w:val="000000"/>
                <w:sz w:val="20"/>
                <w:szCs w:val="20"/>
                <w:highlight w:val="cyan"/>
                <w:lang w:eastAsia="en-GB"/>
              </w:rPr>
              <w:t>7 month March-September SPI</w:t>
            </w:r>
          </w:p>
        </w:tc>
      </w:tr>
      <w:tr w:rsidR="00A332C1" w:rsidRPr="0008348B" w14:paraId="3A5FB8D7" w14:textId="77777777" w:rsidTr="0008348B">
        <w:trPr>
          <w:trHeight w:val="428"/>
        </w:trPr>
        <w:tc>
          <w:tcPr>
            <w:tcW w:w="3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FA507"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Wharfe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3DAE22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0.31</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F2389A6"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-1.11</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1649312"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-1.49</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A6B1DB7"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-1.79</w:t>
            </w:r>
          </w:p>
        </w:tc>
      </w:tr>
      <w:tr w:rsidR="00A332C1" w:rsidRPr="0008348B" w14:paraId="08E9B8EC"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542F543"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Ure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4C7C70E"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0.43</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F2C5B60"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-0.76</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BA2BF2"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-1.25</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2834B3FD"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-1.54</w:t>
            </w:r>
          </w:p>
        </w:tc>
      </w:tr>
      <w:tr w:rsidR="00A332C1" w:rsidRPr="0008348B" w14:paraId="44660404"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967D834"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SwaleNE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DE0BA5"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0.87</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471A118"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-0.52</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63DDBC8"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-1.12</w:t>
            </w:r>
          </w:p>
        </w:tc>
        <w:tc>
          <w:tcPr>
            <w:tcW w:w="162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E2534C4"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-1.26</w:t>
            </w:r>
          </w:p>
        </w:tc>
      </w:tr>
      <w:tr w:rsidR="00A332C1" w:rsidRPr="0008348B" w14:paraId="7395EE82"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8B4EBDE"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Rye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C95207"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0.66</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95CC118"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-0.95</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6687496"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-1.52</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04D612E"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-1.62</w:t>
            </w:r>
          </w:p>
        </w:tc>
      </w:tr>
      <w:tr w:rsidR="00A332C1" w:rsidRPr="0008348B" w14:paraId="36046E03"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59EBF865"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Ouse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CA52E9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0.50</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7F9CA12"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-1.34</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4CA059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-1.66</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545E8E6"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-1.62</w:t>
            </w:r>
          </w:p>
        </w:tc>
      </w:tr>
      <w:tr w:rsidR="00A332C1" w:rsidRPr="0008348B" w14:paraId="7C7279C0"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62FD343E"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Nidd</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6CA0F7C"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0.46</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0C0BD2C"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-0.97</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D261281"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-1.35</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8A0D0AD"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-1.51</w:t>
            </w:r>
          </w:p>
        </w:tc>
      </w:tr>
      <w:tr w:rsidR="00A332C1" w:rsidRPr="0008348B" w14:paraId="120D7676"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4EB5B316"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Don</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BA4220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0.30</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2BACBAC"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-0.99</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32470D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-1.57</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80A6691"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-1.62</w:t>
            </w:r>
          </w:p>
        </w:tc>
      </w:tr>
      <w:tr w:rsidR="00A332C1" w:rsidRPr="0008348B" w14:paraId="6E1DCC50"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29863FAC"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DerwentNE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E4562C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0.31</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6EC50F3"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-1.42</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2EA6B7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-1.91</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62AAC38"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-1.98</w:t>
            </w:r>
          </w:p>
        </w:tc>
      </w:tr>
      <w:tr w:rsidR="00A332C1" w:rsidRPr="0008348B" w14:paraId="1C0BEC16"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8340F74"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Dales NSTribs</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0418851"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0.62</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D176796"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-0.93</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5EDCF5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-1.58</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F3915F4"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-1.56</w:t>
            </w:r>
          </w:p>
        </w:tc>
      </w:tr>
      <w:tr w:rsidR="00A332C1" w:rsidRPr="0008348B" w14:paraId="3A44968A"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06CD58C"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Hull and Humber</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A490F43"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0.36</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FDB480C"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-1.36</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A67AB82"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-1.89</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62B6814"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-2.01</w:t>
            </w:r>
          </w:p>
        </w:tc>
      </w:tr>
      <w:tr w:rsidR="00A332C1" w:rsidRPr="0008348B" w14:paraId="0C05DE1B"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74500CB6"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Calder</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E04A77D"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0.09</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39A4C89"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-1.33</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17713B6"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-1.88</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303C1532"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-2.23</w:t>
            </w:r>
          </w:p>
        </w:tc>
      </w:tr>
      <w:tr w:rsidR="00A332C1" w:rsidRPr="0008348B" w14:paraId="4224B1E5"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58267B76"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Aire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75B4CE9"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0.17</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64A267D3"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-1.37</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575FA0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-1.81</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A066384"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-2.09</w:t>
            </w:r>
          </w:p>
        </w:tc>
      </w:tr>
      <w:tr w:rsidR="00A332C1" w:rsidRPr="0008348B" w14:paraId="132F178F"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4C96A19"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Yorkshire regional</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DF7F4A3"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0.37</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C70C37D"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-1.18</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D088E0C"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-1.78</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C3E0AC0"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-1.95</w:t>
            </w:r>
          </w:p>
        </w:tc>
      </w:tr>
      <w:tr w:rsidR="00A332C1" w:rsidRPr="0008348B" w14:paraId="1FB5096B"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0A77815"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Nidd 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3B67AC6"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0.47</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A90B9CD"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-0.61</w:t>
            </w:r>
          </w:p>
        </w:tc>
        <w:tc>
          <w:tcPr>
            <w:tcW w:w="1559"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D34A5F7"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-0.98</w:t>
            </w:r>
          </w:p>
        </w:tc>
        <w:tc>
          <w:tcPr>
            <w:tcW w:w="162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7CFF34A"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-1.35</w:t>
            </w:r>
          </w:p>
        </w:tc>
      </w:tr>
      <w:tr w:rsidR="00A332C1" w:rsidRPr="0008348B" w14:paraId="3263A3F4"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7F3715CC"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Washburn 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F4C41B2"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0.33</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B813CF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-1.15</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80D31A4"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-1.62</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D362CDB"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-1.90</w:t>
            </w:r>
          </w:p>
        </w:tc>
      </w:tr>
      <w:tr w:rsidR="00A332C1" w:rsidRPr="0008348B" w14:paraId="31D4BA1A"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33958BAD"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Walshaw 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B1C42FE"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0.03</w:t>
            </w:r>
          </w:p>
        </w:tc>
        <w:tc>
          <w:tcPr>
            <w:tcW w:w="170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642C744"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-1.50</w:t>
            </w:r>
          </w:p>
        </w:tc>
        <w:tc>
          <w:tcPr>
            <w:tcW w:w="1559"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AE34FF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-2.07</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5D80D0BD"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-2.57</w:t>
            </w:r>
          </w:p>
        </w:tc>
      </w:tr>
      <w:tr w:rsidR="00A332C1" w:rsidRPr="0008348B" w14:paraId="6EAC4BAC"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48F4504F"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Leeshaw/Leeming</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FB9D0D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0.07</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68EE39C"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-1.37</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62BEC763"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-1.80</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BF41A93"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-2.22</w:t>
            </w:r>
          </w:p>
        </w:tc>
      </w:tr>
      <w:tr w:rsidR="00A332C1" w:rsidRPr="0008348B" w14:paraId="1CF09139"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62DFF041"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Ponden/Lower Laithe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10E7AC"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0.04</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7948734"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-1.46</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7813A7E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-1.92</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251E780F"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-2.37</w:t>
            </w:r>
          </w:p>
        </w:tc>
      </w:tr>
      <w:tr w:rsidR="00A332C1" w:rsidRPr="0008348B" w14:paraId="5C21365D"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53FFECE8"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Grimwith</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C3058C6"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0.31</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5CA6B44"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-0.83</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4181C02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-1.14</w:t>
            </w:r>
          </w:p>
        </w:tc>
        <w:tc>
          <w:tcPr>
            <w:tcW w:w="162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9B6928F"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-1.49</w:t>
            </w:r>
          </w:p>
        </w:tc>
      </w:tr>
      <w:tr w:rsidR="00A332C1" w:rsidRPr="0008348B" w14:paraId="5B095A97"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12F7364"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Brownhill_Digley_group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46A827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0.07</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551CFA55"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-1.22</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3BC7D0F"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-1.79</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01169972"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-2.21</w:t>
            </w:r>
          </w:p>
        </w:tc>
      </w:tr>
      <w:tr w:rsidR="00A332C1" w:rsidRPr="0008348B" w14:paraId="720A242B"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10E54B32"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Don_Valley_group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782712A"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0.12</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723C3458"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-1.17</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0AB0F6E1"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-1.80</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41FBC039"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-2.04</w:t>
            </w:r>
          </w:p>
        </w:tc>
      </w:tr>
      <w:tr w:rsidR="00A332C1" w:rsidRPr="0008348B" w14:paraId="38777084"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0A1A812E"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Little_Don_Valley_group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35DA896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0.15</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1BD6A132"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-1.19</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3F2AE0B"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-1.94</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600B9C48"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-2.30</w:t>
            </w:r>
          </w:p>
        </w:tc>
      </w:tr>
      <w:tr w:rsidR="00A332C1" w:rsidRPr="0008348B" w14:paraId="0D21CB30"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5924432E"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Loxley_group</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F3223A3"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0.28</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18DFB95"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-0.95</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5EF95506"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-1.67</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E3FB57A"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-1.91</w:t>
            </w:r>
          </w:p>
        </w:tc>
      </w:tr>
      <w:tr w:rsidR="00A332C1" w:rsidRPr="0008348B" w14:paraId="531055D3"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647C96F3"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Rivelin_Redmires</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AB7D00E"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0.24</w:t>
            </w:r>
          </w:p>
        </w:tc>
        <w:tc>
          <w:tcPr>
            <w:tcW w:w="1701"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18B57285"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-0.83</w:t>
            </w:r>
          </w:p>
        </w:tc>
        <w:tc>
          <w:tcPr>
            <w:tcW w:w="1559"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03F70C19"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-1.47</w:t>
            </w:r>
          </w:p>
        </w:tc>
        <w:tc>
          <w:tcPr>
            <w:tcW w:w="1621"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3797BBE7"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-1.64</w:t>
            </w:r>
          </w:p>
        </w:tc>
      </w:tr>
      <w:tr w:rsidR="00A332C1" w:rsidRPr="0008348B" w14:paraId="6E630E48" w14:textId="77777777" w:rsidTr="0008348B">
        <w:trPr>
          <w:trHeight w:val="428"/>
        </w:trPr>
        <w:tc>
          <w:tcPr>
            <w:tcW w:w="3096" w:type="dxa"/>
            <w:tcBorders>
              <w:top w:val="nil"/>
              <w:left w:val="single" w:sz="4" w:space="0" w:color="auto"/>
              <w:bottom w:val="single" w:sz="4" w:space="0" w:color="auto"/>
              <w:right w:val="single" w:sz="4" w:space="0" w:color="auto"/>
            </w:tcBorders>
            <w:shd w:val="clear" w:color="auto" w:fill="auto"/>
            <w:noWrap/>
            <w:vAlign w:val="bottom"/>
            <w:hideMark/>
          </w:tcPr>
          <w:p w14:paraId="34B94F61" w14:textId="77777777" w:rsidR="00A332C1" w:rsidRPr="0008348B" w:rsidRDefault="00A332C1" w:rsidP="00A332C1">
            <w:pPr>
              <w:spacing w:after="0" w:line="240" w:lineRule="auto"/>
              <w:rPr>
                <w:rFonts w:eastAsia="Times New Roman" w:cs="Poppins"/>
                <w:color w:val="000000"/>
                <w:sz w:val="20"/>
                <w:szCs w:val="20"/>
                <w:lang w:eastAsia="en-GB"/>
              </w:rPr>
            </w:pPr>
            <w:r w:rsidRPr="0008348B">
              <w:rPr>
                <w:rFonts w:eastAsia="Times New Roman" w:cs="Poppins"/>
                <w:color w:val="000000"/>
                <w:sz w:val="20"/>
                <w:szCs w:val="20"/>
                <w:lang w:eastAsia="en-GB"/>
              </w:rPr>
              <w:t>Ryburn_us_slitheroe_bridge</w:t>
            </w:r>
          </w:p>
        </w:tc>
        <w:tc>
          <w:tcPr>
            <w:tcW w:w="1582"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4426F9E8"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-0.01</w:t>
            </w:r>
          </w:p>
        </w:tc>
        <w:tc>
          <w:tcPr>
            <w:tcW w:w="1701"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264DFF91"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-1.16</w:t>
            </w:r>
          </w:p>
        </w:tc>
        <w:tc>
          <w:tcPr>
            <w:tcW w:w="155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19521FB1" w14:textId="77777777" w:rsidR="00A332C1" w:rsidRPr="0008348B" w:rsidRDefault="00A332C1" w:rsidP="00A332C1">
            <w:pPr>
              <w:spacing w:after="0" w:line="240" w:lineRule="auto"/>
              <w:jc w:val="right"/>
              <w:rPr>
                <w:rFonts w:eastAsia="Times New Roman" w:cs="Poppins"/>
                <w:color w:val="000000"/>
                <w:sz w:val="20"/>
                <w:szCs w:val="20"/>
                <w:lang w:eastAsia="en-GB"/>
              </w:rPr>
            </w:pPr>
            <w:r w:rsidRPr="0008348B">
              <w:rPr>
                <w:rFonts w:eastAsia="Times New Roman" w:cs="Poppins"/>
                <w:color w:val="000000"/>
                <w:sz w:val="20"/>
                <w:szCs w:val="20"/>
                <w:lang w:eastAsia="en-GB"/>
              </w:rPr>
              <w:t>-1.74</w:t>
            </w:r>
          </w:p>
        </w:tc>
        <w:tc>
          <w:tcPr>
            <w:tcW w:w="1621" w:type="dxa"/>
            <w:tcBorders>
              <w:top w:val="single" w:sz="4" w:space="0" w:color="auto"/>
              <w:left w:val="single" w:sz="4" w:space="0" w:color="auto"/>
              <w:bottom w:val="single" w:sz="4" w:space="0" w:color="auto"/>
              <w:right w:val="single" w:sz="4" w:space="0" w:color="auto"/>
            </w:tcBorders>
            <w:shd w:val="clear" w:color="000000" w:fill="FF9999"/>
            <w:noWrap/>
            <w:vAlign w:val="bottom"/>
            <w:hideMark/>
          </w:tcPr>
          <w:p w14:paraId="7E967DBF" w14:textId="77777777" w:rsidR="00A332C1" w:rsidRPr="0008348B" w:rsidRDefault="00A332C1" w:rsidP="00A332C1">
            <w:pPr>
              <w:spacing w:after="0" w:line="240" w:lineRule="auto"/>
              <w:jc w:val="right"/>
              <w:rPr>
                <w:rFonts w:eastAsia="Times New Roman" w:cs="Poppins"/>
                <w:color w:val="000000"/>
                <w:sz w:val="20"/>
                <w:szCs w:val="20"/>
                <w:highlight w:val="cyan"/>
                <w:lang w:eastAsia="en-GB"/>
              </w:rPr>
            </w:pPr>
            <w:r w:rsidRPr="0008348B">
              <w:rPr>
                <w:rFonts w:eastAsia="Times New Roman" w:cs="Poppins"/>
                <w:color w:val="000000"/>
                <w:sz w:val="20"/>
                <w:szCs w:val="20"/>
                <w:highlight w:val="cyan"/>
                <w:lang w:eastAsia="en-GB"/>
              </w:rPr>
              <w:t>-2.17</w:t>
            </w:r>
          </w:p>
        </w:tc>
      </w:tr>
    </w:tbl>
    <w:p w14:paraId="55356688" w14:textId="6C5DC71E" w:rsidR="006A3AF6" w:rsidRDefault="002317F5" w:rsidP="002317F5">
      <w:pPr>
        <w:pStyle w:val="BodyText0"/>
        <w:jc w:val="center"/>
        <w:rPr>
          <w:b/>
          <w:bCs/>
          <w:sz w:val="22"/>
          <w:szCs w:val="18"/>
        </w:rPr>
      </w:pPr>
      <w:r w:rsidRPr="002317F5">
        <w:rPr>
          <w:b/>
          <w:bCs/>
          <w:sz w:val="22"/>
          <w:szCs w:val="18"/>
        </w:rPr>
        <w:t>Key</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6"/>
        <w:gridCol w:w="1376"/>
        <w:gridCol w:w="1376"/>
        <w:gridCol w:w="1377"/>
        <w:gridCol w:w="1376"/>
        <w:gridCol w:w="1376"/>
        <w:gridCol w:w="1377"/>
      </w:tblGrid>
      <w:tr w:rsidR="002317F5" w:rsidRPr="002317F5" w14:paraId="1B02970E" w14:textId="77777777" w:rsidTr="00A332C1">
        <w:trPr>
          <w:trHeight w:val="430"/>
        </w:trPr>
        <w:tc>
          <w:tcPr>
            <w:tcW w:w="1376" w:type="dxa"/>
            <w:shd w:val="clear" w:color="000000" w:fill="FF9999"/>
            <w:noWrap/>
            <w:vAlign w:val="bottom"/>
            <w:hideMark/>
          </w:tcPr>
          <w:p w14:paraId="17FD3796" w14:textId="77777777" w:rsidR="002317F5" w:rsidRPr="002317F5" w:rsidRDefault="002317F5" w:rsidP="002317F5">
            <w:pPr>
              <w:spacing w:after="0" w:line="240" w:lineRule="auto"/>
              <w:rPr>
                <w:rFonts w:eastAsia="Times New Roman" w:cs="Poppins"/>
                <w:color w:val="000000"/>
                <w:sz w:val="20"/>
                <w:szCs w:val="20"/>
                <w:lang w:eastAsia="en-GB"/>
              </w:rPr>
            </w:pPr>
            <w:r w:rsidRPr="002317F5">
              <w:rPr>
                <w:rFonts w:eastAsia="Times New Roman" w:cs="Poppins"/>
                <w:color w:val="000000"/>
                <w:sz w:val="20"/>
                <w:szCs w:val="20"/>
                <w:lang w:eastAsia="en-GB"/>
              </w:rPr>
              <w:t>Extremely dry</w:t>
            </w:r>
          </w:p>
        </w:tc>
        <w:tc>
          <w:tcPr>
            <w:tcW w:w="1376" w:type="dxa"/>
            <w:shd w:val="clear" w:color="000000" w:fill="FFD966"/>
            <w:noWrap/>
            <w:vAlign w:val="bottom"/>
            <w:hideMark/>
          </w:tcPr>
          <w:p w14:paraId="684A30E8" w14:textId="77777777" w:rsidR="002317F5" w:rsidRPr="002317F5" w:rsidRDefault="002317F5" w:rsidP="002317F5">
            <w:pPr>
              <w:spacing w:after="0" w:line="240" w:lineRule="auto"/>
              <w:rPr>
                <w:rFonts w:eastAsia="Times New Roman" w:cs="Poppins"/>
                <w:color w:val="000000"/>
                <w:sz w:val="20"/>
                <w:szCs w:val="20"/>
                <w:lang w:eastAsia="en-GB"/>
              </w:rPr>
            </w:pPr>
            <w:r w:rsidRPr="002317F5">
              <w:rPr>
                <w:rFonts w:eastAsia="Times New Roman" w:cs="Poppins"/>
                <w:color w:val="000000"/>
                <w:sz w:val="20"/>
                <w:szCs w:val="20"/>
                <w:lang w:eastAsia="en-GB"/>
              </w:rPr>
              <w:t>Severely dry</w:t>
            </w:r>
          </w:p>
        </w:tc>
        <w:tc>
          <w:tcPr>
            <w:tcW w:w="1376" w:type="dxa"/>
            <w:shd w:val="clear" w:color="000000" w:fill="FFFF99"/>
            <w:noWrap/>
            <w:vAlign w:val="bottom"/>
            <w:hideMark/>
          </w:tcPr>
          <w:p w14:paraId="01433610" w14:textId="77777777" w:rsidR="002317F5" w:rsidRPr="002317F5" w:rsidRDefault="002317F5" w:rsidP="002317F5">
            <w:pPr>
              <w:spacing w:after="0" w:line="240" w:lineRule="auto"/>
              <w:rPr>
                <w:rFonts w:eastAsia="Times New Roman" w:cs="Poppins"/>
                <w:color w:val="000000"/>
                <w:sz w:val="20"/>
                <w:szCs w:val="20"/>
                <w:lang w:eastAsia="en-GB"/>
              </w:rPr>
            </w:pPr>
            <w:r w:rsidRPr="002317F5">
              <w:rPr>
                <w:rFonts w:eastAsia="Times New Roman" w:cs="Poppins"/>
                <w:color w:val="000000"/>
                <w:sz w:val="20"/>
                <w:szCs w:val="20"/>
                <w:lang w:eastAsia="en-GB"/>
              </w:rPr>
              <w:t>Moderately dry</w:t>
            </w:r>
          </w:p>
        </w:tc>
        <w:tc>
          <w:tcPr>
            <w:tcW w:w="1377" w:type="dxa"/>
            <w:shd w:val="clear" w:color="000000" w:fill="E2EFDA"/>
            <w:noWrap/>
            <w:vAlign w:val="bottom"/>
            <w:hideMark/>
          </w:tcPr>
          <w:p w14:paraId="0A7DA802" w14:textId="77777777" w:rsidR="002317F5" w:rsidRPr="002317F5" w:rsidRDefault="002317F5" w:rsidP="002317F5">
            <w:pPr>
              <w:spacing w:after="0" w:line="240" w:lineRule="auto"/>
              <w:rPr>
                <w:rFonts w:eastAsia="Times New Roman" w:cs="Poppins"/>
                <w:color w:val="000000"/>
                <w:sz w:val="20"/>
                <w:szCs w:val="20"/>
                <w:lang w:eastAsia="en-GB"/>
              </w:rPr>
            </w:pPr>
            <w:r w:rsidRPr="002317F5">
              <w:rPr>
                <w:rFonts w:eastAsia="Times New Roman" w:cs="Poppins"/>
                <w:color w:val="000000"/>
                <w:sz w:val="20"/>
                <w:szCs w:val="20"/>
                <w:lang w:eastAsia="en-GB"/>
              </w:rPr>
              <w:t>Near normal</w:t>
            </w:r>
          </w:p>
        </w:tc>
        <w:tc>
          <w:tcPr>
            <w:tcW w:w="1376" w:type="dxa"/>
            <w:shd w:val="clear" w:color="000000" w:fill="DDEBF7"/>
            <w:noWrap/>
            <w:vAlign w:val="bottom"/>
            <w:hideMark/>
          </w:tcPr>
          <w:p w14:paraId="11A2FDF1" w14:textId="77777777" w:rsidR="002317F5" w:rsidRPr="002317F5" w:rsidRDefault="002317F5" w:rsidP="002317F5">
            <w:pPr>
              <w:spacing w:after="0" w:line="240" w:lineRule="auto"/>
              <w:rPr>
                <w:rFonts w:eastAsia="Times New Roman" w:cs="Poppins"/>
                <w:color w:val="000000"/>
                <w:sz w:val="20"/>
                <w:szCs w:val="20"/>
                <w:lang w:eastAsia="en-GB"/>
              </w:rPr>
            </w:pPr>
            <w:r w:rsidRPr="002317F5">
              <w:rPr>
                <w:rFonts w:eastAsia="Times New Roman" w:cs="Poppins"/>
                <w:color w:val="000000"/>
                <w:sz w:val="20"/>
                <w:szCs w:val="20"/>
                <w:lang w:eastAsia="en-GB"/>
              </w:rPr>
              <w:t>Moderately wet</w:t>
            </w:r>
          </w:p>
        </w:tc>
        <w:tc>
          <w:tcPr>
            <w:tcW w:w="1376" w:type="dxa"/>
            <w:shd w:val="clear" w:color="000000" w:fill="9BC2E6"/>
            <w:noWrap/>
            <w:vAlign w:val="bottom"/>
            <w:hideMark/>
          </w:tcPr>
          <w:p w14:paraId="34F4C1C8" w14:textId="77777777" w:rsidR="002317F5" w:rsidRPr="002317F5" w:rsidRDefault="002317F5" w:rsidP="002317F5">
            <w:pPr>
              <w:spacing w:after="0" w:line="240" w:lineRule="auto"/>
              <w:rPr>
                <w:rFonts w:eastAsia="Times New Roman" w:cs="Poppins"/>
                <w:color w:val="000000"/>
                <w:sz w:val="20"/>
                <w:szCs w:val="20"/>
                <w:lang w:eastAsia="en-GB"/>
              </w:rPr>
            </w:pPr>
            <w:r w:rsidRPr="002317F5">
              <w:rPr>
                <w:rFonts w:eastAsia="Times New Roman" w:cs="Poppins"/>
                <w:color w:val="000000"/>
                <w:sz w:val="20"/>
                <w:szCs w:val="20"/>
                <w:lang w:eastAsia="en-GB"/>
              </w:rPr>
              <w:t>Severely wet</w:t>
            </w:r>
          </w:p>
        </w:tc>
        <w:tc>
          <w:tcPr>
            <w:tcW w:w="1377" w:type="dxa"/>
            <w:shd w:val="clear" w:color="000000" w:fill="5B9BD5"/>
            <w:noWrap/>
            <w:vAlign w:val="bottom"/>
            <w:hideMark/>
          </w:tcPr>
          <w:p w14:paraId="2CBAF2D5" w14:textId="77777777" w:rsidR="002317F5" w:rsidRPr="002317F5" w:rsidRDefault="002317F5" w:rsidP="002317F5">
            <w:pPr>
              <w:spacing w:after="0" w:line="240" w:lineRule="auto"/>
              <w:rPr>
                <w:rFonts w:eastAsia="Times New Roman" w:cs="Poppins"/>
                <w:color w:val="000000"/>
                <w:sz w:val="20"/>
                <w:szCs w:val="20"/>
                <w:lang w:eastAsia="en-GB"/>
              </w:rPr>
            </w:pPr>
            <w:r w:rsidRPr="002317F5">
              <w:rPr>
                <w:rFonts w:eastAsia="Times New Roman" w:cs="Poppins"/>
                <w:color w:val="000000"/>
                <w:sz w:val="20"/>
                <w:szCs w:val="20"/>
                <w:lang w:eastAsia="en-GB"/>
              </w:rPr>
              <w:t>Extremely wet</w:t>
            </w:r>
          </w:p>
        </w:tc>
      </w:tr>
    </w:tbl>
    <w:p w14:paraId="59E2295D" w14:textId="63EECE85" w:rsidR="00F97671" w:rsidRDefault="00390F70" w:rsidP="00562F66">
      <w:pPr>
        <w:pStyle w:val="Caption"/>
        <w:rPr>
          <w:rFonts w:ascii="Poppins" w:hAnsi="Poppins" w:cs="Poppins"/>
        </w:rPr>
      </w:pPr>
      <w:r w:rsidRPr="005C2B38">
        <w:rPr>
          <w:rFonts w:ascii="Poppins" w:hAnsi="Poppins" w:cs="Poppins"/>
        </w:rPr>
        <w:t xml:space="preserve">Table </w:t>
      </w:r>
      <w:r w:rsidRPr="005C2B38">
        <w:rPr>
          <w:rFonts w:ascii="Poppins" w:hAnsi="Poppins" w:cs="Poppins"/>
        </w:rPr>
        <w:fldChar w:fldCharType="begin"/>
      </w:r>
      <w:r w:rsidRPr="005C2B38">
        <w:rPr>
          <w:rFonts w:ascii="Poppins" w:hAnsi="Poppins" w:cs="Poppins"/>
        </w:rPr>
        <w:instrText>SEQ Table \* ARABIC</w:instrText>
      </w:r>
      <w:r w:rsidRPr="005C2B38">
        <w:rPr>
          <w:rFonts w:ascii="Poppins" w:hAnsi="Poppins" w:cs="Poppins"/>
        </w:rPr>
        <w:fldChar w:fldCharType="separate"/>
      </w:r>
      <w:r w:rsidR="00CF268D">
        <w:rPr>
          <w:rFonts w:ascii="Poppins" w:hAnsi="Poppins" w:cs="Poppins"/>
          <w:noProof/>
        </w:rPr>
        <w:t>3</w:t>
      </w:r>
      <w:r w:rsidRPr="005C2B38">
        <w:rPr>
          <w:rFonts w:ascii="Poppins" w:hAnsi="Poppins" w:cs="Poppins"/>
        </w:rPr>
        <w:fldChar w:fldCharType="end"/>
      </w:r>
      <w:bookmarkEnd w:id="15"/>
      <w:r w:rsidRPr="005C2B38">
        <w:rPr>
          <w:rFonts w:ascii="Poppins" w:hAnsi="Poppins" w:cs="Poppins"/>
        </w:rPr>
        <w:t xml:space="preserve">: </w:t>
      </w:r>
      <w:r w:rsidR="00D70DE6" w:rsidRPr="005C2B38">
        <w:rPr>
          <w:rFonts w:ascii="Poppins" w:hAnsi="Poppins" w:cs="Poppins"/>
        </w:rPr>
        <w:t>September</w:t>
      </w:r>
      <w:r w:rsidRPr="005C2B38">
        <w:rPr>
          <w:rFonts w:ascii="Poppins" w:hAnsi="Poppins" w:cs="Poppins"/>
        </w:rPr>
        <w:t xml:space="preserve"> SPI values for Yorkshire catchments</w:t>
      </w:r>
      <w:r w:rsidR="00673A72" w:rsidRPr="005C2B38">
        <w:rPr>
          <w:rFonts w:ascii="Poppins" w:hAnsi="Poppins" w:cs="Poppins"/>
        </w:rPr>
        <w:t xml:space="preserve"> </w:t>
      </w:r>
    </w:p>
    <w:p w14:paraId="544E3019" w14:textId="77777777" w:rsidR="00744AF0" w:rsidRDefault="00744AF0" w:rsidP="009B288C">
      <w:pPr>
        <w:pStyle w:val="BodyText0"/>
      </w:pPr>
    </w:p>
    <w:p w14:paraId="71C8415D" w14:textId="7E230832" w:rsidR="009B288C" w:rsidRPr="009B288C" w:rsidRDefault="009B288C" w:rsidP="009B288C">
      <w:pPr>
        <w:pStyle w:val="BodyText0"/>
      </w:pPr>
      <w:r w:rsidRPr="009B288C">
        <w:lastRenderedPageBreak/>
        <w:t xml:space="preserve">Appendix 3 shows </w:t>
      </w:r>
      <w:r w:rsidR="00F97671">
        <w:t xml:space="preserve">maps of </w:t>
      </w:r>
      <w:r w:rsidRPr="009B288C">
        <w:t xml:space="preserve">the SPI </w:t>
      </w:r>
      <w:r w:rsidR="00F97671">
        <w:t xml:space="preserve">from </w:t>
      </w:r>
      <w:r w:rsidRPr="009B288C">
        <w:t xml:space="preserve">the Centre </w:t>
      </w:r>
      <w:r w:rsidR="0008348B">
        <w:t>f</w:t>
      </w:r>
      <w:r w:rsidRPr="009B288C">
        <w:t xml:space="preserve">or Ecology and Hydrology Water Resources Portal for </w:t>
      </w:r>
      <w:r w:rsidR="00D82C79">
        <w:t>August</w:t>
      </w:r>
      <w:r w:rsidR="00673A72">
        <w:t xml:space="preserve"> </w:t>
      </w:r>
      <w:r w:rsidR="007C11DC">
        <w:t xml:space="preserve">and </w:t>
      </w:r>
      <w:r w:rsidR="00673A72">
        <w:t>September</w:t>
      </w:r>
      <w:r w:rsidRPr="009B288C">
        <w:t xml:space="preserve"> for the </w:t>
      </w:r>
      <w:r w:rsidR="00F97671">
        <w:t>1, 3 and 6</w:t>
      </w:r>
      <w:r w:rsidRPr="009B288C">
        <w:t xml:space="preserve"> month duration</w:t>
      </w:r>
      <w:r w:rsidR="00F97671">
        <w:t>s</w:t>
      </w:r>
      <w:r w:rsidRPr="009B288C">
        <w:t xml:space="preserve">.  The catchment for the River Wharfe is outlined.  </w:t>
      </w:r>
      <w:r w:rsidR="006A4EAD">
        <w:t>The CEH SPI calculates SPI in the same way as the EA recommended method, but currently has a slightly different rainfall dataset, and uses a different method to fit the Gamma distribution, so the calculated values may differ slightly to those shown below, but the maps provide a good visual indication of the SPI.</w:t>
      </w:r>
    </w:p>
    <w:p w14:paraId="2F301573" w14:textId="77777777" w:rsidR="00E80541" w:rsidRDefault="00E80541" w:rsidP="009B288C">
      <w:pPr>
        <w:pStyle w:val="BodyText0"/>
      </w:pPr>
    </w:p>
    <w:p w14:paraId="00AEC87A" w14:textId="215E9463" w:rsidR="00590041" w:rsidRDefault="00590041" w:rsidP="00590041">
      <w:pPr>
        <w:pStyle w:val="Heading2"/>
        <w:numPr>
          <w:ilvl w:val="0"/>
          <w:numId w:val="6"/>
        </w:numPr>
      </w:pPr>
      <w:bookmarkStart w:id="16" w:name="_Toc115807150"/>
      <w:r>
        <w:t>River Flows</w:t>
      </w:r>
      <w:bookmarkEnd w:id="16"/>
    </w:p>
    <w:p w14:paraId="49823120" w14:textId="18DFF4EA" w:rsidR="00C17E2D" w:rsidRDefault="00C17E2D" w:rsidP="00C17E2D">
      <w:pPr>
        <w:rPr>
          <w:rFonts w:eastAsia="Times New Roman" w:cs="Poppins"/>
          <w:sz w:val="20"/>
          <w:szCs w:val="16"/>
          <w:lang w:eastAsia="en-GB"/>
        </w:rPr>
      </w:pPr>
      <w:r w:rsidRPr="00C17E2D">
        <w:rPr>
          <w:rFonts w:eastAsia="Times New Roman" w:cs="Poppins"/>
          <w:sz w:val="20"/>
          <w:szCs w:val="16"/>
          <w:lang w:eastAsia="en-GB"/>
        </w:rPr>
        <w:t>The graphs below taken from our weekly Water situation report show river flows in 2022 compared to recent years and 1995 and 1996- our worst drought years.  These show that river flows have been low in 2022, and for some rivers they have been at low levels relatively early in the year, even when compared to some of our worst drought years such as 1995.</w:t>
      </w:r>
    </w:p>
    <w:p w14:paraId="7D429F58" w14:textId="77777777" w:rsidR="00C17E2D" w:rsidRPr="00C17E2D" w:rsidRDefault="00C17E2D" w:rsidP="00C17E2D">
      <w:pPr>
        <w:rPr>
          <w:rFonts w:eastAsia="Times New Roman" w:cs="Poppins"/>
          <w:sz w:val="20"/>
          <w:szCs w:val="16"/>
          <w:lang w:eastAsia="en-GB"/>
        </w:rPr>
      </w:pPr>
    </w:p>
    <w:tbl>
      <w:tblPr>
        <w:tblW w:w="11180" w:type="dxa"/>
        <w:tblLook w:val="04A0" w:firstRow="1" w:lastRow="0" w:firstColumn="1" w:lastColumn="0" w:noHBand="0" w:noVBand="1"/>
      </w:tblPr>
      <w:tblGrid>
        <w:gridCol w:w="9222"/>
        <w:gridCol w:w="979"/>
        <w:gridCol w:w="979"/>
      </w:tblGrid>
      <w:tr w:rsidR="008554EF" w14:paraId="7D4E993B" w14:textId="77777777" w:rsidTr="0038478A">
        <w:tc>
          <w:tcPr>
            <w:tcW w:w="9222" w:type="dxa"/>
          </w:tcPr>
          <w:p w14:paraId="78B3E4BD" w14:textId="75B74DE4" w:rsidR="0037588E" w:rsidRDefault="0037588E" w:rsidP="00A2010E">
            <w:pPr>
              <w:keepNext/>
            </w:pPr>
            <w:r>
              <w:rPr>
                <w:noProof/>
              </w:rPr>
              <w:drawing>
                <wp:inline distT="0" distB="0" distL="0" distR="0" wp14:anchorId="5886BE82" wp14:editId="4BD4A33A">
                  <wp:extent cx="5663274" cy="2938780"/>
                  <wp:effectExtent l="0" t="0" r="0" b="0"/>
                  <wp:docPr id="888380619" name="Picture 88838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82237" cy="2948620"/>
                          </a:xfrm>
                          <a:prstGeom prst="rect">
                            <a:avLst/>
                          </a:prstGeom>
                          <a:noFill/>
                        </pic:spPr>
                      </pic:pic>
                    </a:graphicData>
                  </a:graphic>
                </wp:inline>
              </w:drawing>
            </w:r>
          </w:p>
          <w:p w14:paraId="7827E8FF" w14:textId="718F2CBF" w:rsidR="0038478A" w:rsidRDefault="0038478A" w:rsidP="00A2010E">
            <w:pPr>
              <w:pStyle w:val="Caption"/>
            </w:pPr>
            <w:r>
              <w:t xml:space="preserve">Figure </w:t>
            </w:r>
            <w:r>
              <w:fldChar w:fldCharType="begin"/>
            </w:r>
            <w:r>
              <w:instrText>SEQ Figure \* ARABIC</w:instrText>
            </w:r>
            <w:r>
              <w:fldChar w:fldCharType="separate"/>
            </w:r>
            <w:r>
              <w:rPr>
                <w:noProof/>
              </w:rPr>
              <w:t>4</w:t>
            </w:r>
            <w:r>
              <w:fldChar w:fldCharType="end"/>
            </w:r>
            <w:r>
              <w:t>:River Derwent flows</w:t>
            </w:r>
          </w:p>
          <w:p w14:paraId="1F8F970F" w14:textId="784F48B8" w:rsidR="0038478A" w:rsidRDefault="0038478A" w:rsidP="007D28B4">
            <w:pPr>
              <w:pStyle w:val="BodyText0"/>
            </w:pPr>
            <w:r w:rsidRPr="00E96C02">
              <w:rPr>
                <w:highlight w:val="yellow"/>
              </w:rPr>
              <w:t xml:space="preserve">Flows in the River </w:t>
            </w:r>
            <w:r>
              <w:rPr>
                <w:highlight w:val="yellow"/>
              </w:rPr>
              <w:t>Derwent during June and July</w:t>
            </w:r>
            <w:r w:rsidRPr="00E96C02">
              <w:rPr>
                <w:highlight w:val="yellow"/>
              </w:rPr>
              <w:t xml:space="preserve"> </w:t>
            </w:r>
            <w:r>
              <w:rPr>
                <w:highlight w:val="yellow"/>
              </w:rPr>
              <w:t>have been as low as they</w:t>
            </w:r>
            <w:r w:rsidRPr="00E96C02">
              <w:rPr>
                <w:highlight w:val="yellow"/>
              </w:rPr>
              <w:t xml:space="preserve"> were in 1995 and 1996.</w:t>
            </w:r>
          </w:p>
          <w:p w14:paraId="066BA372" w14:textId="7EB17023" w:rsidR="0038478A" w:rsidRPr="00A2010E" w:rsidRDefault="0038478A" w:rsidP="00A2010E">
            <w:pPr>
              <w:rPr>
                <w:lang w:eastAsia="en-GB"/>
              </w:rPr>
            </w:pPr>
          </w:p>
        </w:tc>
        <w:tc>
          <w:tcPr>
            <w:tcW w:w="979" w:type="dxa"/>
          </w:tcPr>
          <w:p w14:paraId="7A1BF5D5" w14:textId="77777777" w:rsidR="0038478A" w:rsidRDefault="0038478A" w:rsidP="00590041"/>
        </w:tc>
        <w:tc>
          <w:tcPr>
            <w:tcW w:w="979" w:type="dxa"/>
          </w:tcPr>
          <w:p w14:paraId="6A69F0FA" w14:textId="1CEE3961" w:rsidR="0038478A" w:rsidRDefault="0038478A" w:rsidP="00590041"/>
        </w:tc>
      </w:tr>
      <w:tr w:rsidR="008554EF" w14:paraId="4E514926" w14:textId="77777777" w:rsidTr="0038478A">
        <w:tc>
          <w:tcPr>
            <w:tcW w:w="9222" w:type="dxa"/>
          </w:tcPr>
          <w:p w14:paraId="6FC6D19B" w14:textId="338DA2B9" w:rsidR="0038478A" w:rsidRDefault="0038478A" w:rsidP="00590041"/>
          <w:p w14:paraId="4B597AA6" w14:textId="460D75E4" w:rsidR="00315A3D" w:rsidRDefault="00315A3D" w:rsidP="00590041">
            <w:r>
              <w:rPr>
                <w:noProof/>
              </w:rPr>
              <w:lastRenderedPageBreak/>
              <w:drawing>
                <wp:inline distT="0" distB="0" distL="0" distR="0" wp14:anchorId="44B651A6" wp14:editId="0D709841">
                  <wp:extent cx="5684400" cy="2959200"/>
                  <wp:effectExtent l="0" t="0" r="0" b="0"/>
                  <wp:docPr id="888380620" name="Picture 88838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84400" cy="2959200"/>
                          </a:xfrm>
                          <a:prstGeom prst="rect">
                            <a:avLst/>
                          </a:prstGeom>
                          <a:noFill/>
                        </pic:spPr>
                      </pic:pic>
                    </a:graphicData>
                  </a:graphic>
                </wp:inline>
              </w:drawing>
            </w:r>
          </w:p>
        </w:tc>
        <w:tc>
          <w:tcPr>
            <w:tcW w:w="979" w:type="dxa"/>
          </w:tcPr>
          <w:p w14:paraId="2499F54A" w14:textId="77777777" w:rsidR="0038478A" w:rsidRDefault="0038478A" w:rsidP="00590041"/>
        </w:tc>
        <w:tc>
          <w:tcPr>
            <w:tcW w:w="979" w:type="dxa"/>
          </w:tcPr>
          <w:p w14:paraId="1E6D2393" w14:textId="10CD0733" w:rsidR="0038478A" w:rsidRDefault="0038478A" w:rsidP="00590041"/>
          <w:p w14:paraId="335CA5FD" w14:textId="77777777" w:rsidR="0038478A" w:rsidRDefault="0038478A" w:rsidP="00590041"/>
          <w:p w14:paraId="42C302DA" w14:textId="5BFA7B65" w:rsidR="0038478A" w:rsidRDefault="0038478A" w:rsidP="00A747CC">
            <w:pPr>
              <w:keepNext/>
            </w:pPr>
          </w:p>
        </w:tc>
      </w:tr>
    </w:tbl>
    <w:p w14:paraId="38525CA6" w14:textId="6FA7067B" w:rsidR="0077235A" w:rsidRDefault="00A747CC" w:rsidP="000B6149">
      <w:pPr>
        <w:pStyle w:val="Caption"/>
      </w:pPr>
      <w:r>
        <w:t xml:space="preserve">Figure </w:t>
      </w:r>
      <w:r>
        <w:fldChar w:fldCharType="begin"/>
      </w:r>
      <w:r>
        <w:instrText>SEQ Figure \* ARABIC</w:instrText>
      </w:r>
      <w:r>
        <w:fldChar w:fldCharType="separate"/>
      </w:r>
      <w:r w:rsidR="001D0168">
        <w:rPr>
          <w:noProof/>
        </w:rPr>
        <w:t>5</w:t>
      </w:r>
      <w:r>
        <w:fldChar w:fldCharType="end"/>
      </w:r>
      <w:r>
        <w:t>:</w:t>
      </w:r>
      <w:r w:rsidRPr="0000707D">
        <w:t xml:space="preserve">River </w:t>
      </w:r>
      <w:r>
        <w:t>Hull</w:t>
      </w:r>
      <w:r w:rsidRPr="0000707D">
        <w:t xml:space="preserve"> flows</w:t>
      </w:r>
    </w:p>
    <w:p w14:paraId="693BC73D" w14:textId="2C598D12" w:rsidR="0038478A" w:rsidRDefault="0038478A" w:rsidP="0038478A">
      <w:pPr>
        <w:pStyle w:val="BodyText0"/>
      </w:pPr>
      <w:r w:rsidRPr="00E96C02">
        <w:rPr>
          <w:highlight w:val="yellow"/>
        </w:rPr>
        <w:t xml:space="preserve">Flows in the River </w:t>
      </w:r>
      <w:r>
        <w:rPr>
          <w:highlight w:val="yellow"/>
        </w:rPr>
        <w:t>Hull have had very low</w:t>
      </w:r>
      <w:r w:rsidRPr="00E96C02">
        <w:rPr>
          <w:highlight w:val="yellow"/>
        </w:rPr>
        <w:t xml:space="preserve"> periods </w:t>
      </w:r>
      <w:r>
        <w:rPr>
          <w:highlight w:val="yellow"/>
        </w:rPr>
        <w:t>in</w:t>
      </w:r>
      <w:r w:rsidRPr="00E96C02">
        <w:rPr>
          <w:highlight w:val="yellow"/>
        </w:rPr>
        <w:t xml:space="preserve"> July </w:t>
      </w:r>
      <w:r>
        <w:rPr>
          <w:highlight w:val="yellow"/>
        </w:rPr>
        <w:t xml:space="preserve">and August </w:t>
      </w:r>
      <w:r w:rsidRPr="00E96C02">
        <w:rPr>
          <w:highlight w:val="yellow"/>
        </w:rPr>
        <w:t>2022</w:t>
      </w:r>
      <w:r w:rsidRPr="0038478A">
        <w:rPr>
          <w:highlight w:val="yellow"/>
        </w:rPr>
        <w:t>.</w:t>
      </w:r>
    </w:p>
    <w:p w14:paraId="4522CD92" w14:textId="77777777" w:rsidR="00F66797" w:rsidRPr="00F66797" w:rsidRDefault="00F66797" w:rsidP="00F66797">
      <w:pPr>
        <w:rPr>
          <w:lang w:eastAsia="en-GB"/>
        </w:rPr>
      </w:pPr>
    </w:p>
    <w:p w14:paraId="104ED7AE" w14:textId="4D53F778" w:rsidR="000B6149" w:rsidRDefault="000B6149" w:rsidP="00590041"/>
    <w:p w14:paraId="48770453" w14:textId="7BDF816C" w:rsidR="00480F40" w:rsidRDefault="00480F40" w:rsidP="00590041">
      <w:r>
        <w:rPr>
          <w:noProof/>
        </w:rPr>
        <w:drawing>
          <wp:inline distT="0" distB="0" distL="0" distR="0" wp14:anchorId="73D5287C" wp14:editId="48750BD6">
            <wp:extent cx="5680800" cy="2959200"/>
            <wp:effectExtent l="0" t="0" r="0" b="0"/>
            <wp:docPr id="888380621" name="Picture 88838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0800" cy="2959200"/>
                    </a:xfrm>
                    <a:prstGeom prst="rect">
                      <a:avLst/>
                    </a:prstGeom>
                    <a:noFill/>
                  </pic:spPr>
                </pic:pic>
              </a:graphicData>
            </a:graphic>
          </wp:inline>
        </w:drawing>
      </w:r>
    </w:p>
    <w:p w14:paraId="64AC200F" w14:textId="07AA0C47" w:rsidR="00A747CC" w:rsidRDefault="00A747CC" w:rsidP="00A747CC">
      <w:pPr>
        <w:pStyle w:val="Caption"/>
      </w:pPr>
      <w:r>
        <w:t xml:space="preserve">Figure </w:t>
      </w:r>
      <w:r>
        <w:fldChar w:fldCharType="begin"/>
      </w:r>
      <w:r>
        <w:instrText>SEQ Figure \* ARABIC</w:instrText>
      </w:r>
      <w:r>
        <w:fldChar w:fldCharType="separate"/>
      </w:r>
      <w:r w:rsidR="001D0168">
        <w:rPr>
          <w:noProof/>
        </w:rPr>
        <w:t>6</w:t>
      </w:r>
      <w:r>
        <w:fldChar w:fldCharType="end"/>
      </w:r>
      <w:r>
        <w:t>:</w:t>
      </w:r>
      <w:r w:rsidRPr="00562F5E">
        <w:t xml:space="preserve">River </w:t>
      </w:r>
      <w:r>
        <w:t>Ouse</w:t>
      </w:r>
      <w:r w:rsidRPr="00562F5E">
        <w:t xml:space="preserve"> flows</w:t>
      </w:r>
    </w:p>
    <w:p w14:paraId="6A27F60E" w14:textId="3CD5AB70" w:rsidR="00380C71" w:rsidRDefault="00E96C02" w:rsidP="00D01439">
      <w:pPr>
        <w:pStyle w:val="BodyText0"/>
      </w:pPr>
      <w:r w:rsidRPr="00E96C02">
        <w:rPr>
          <w:highlight w:val="yellow"/>
        </w:rPr>
        <w:t>Flows in the River Ouse were lower in periods of June and July 2022 than they were in 1995 and 1996.</w:t>
      </w:r>
    </w:p>
    <w:p w14:paraId="041B810B" w14:textId="22EB5E5B" w:rsidR="008554EF" w:rsidRDefault="008554EF" w:rsidP="00D01439">
      <w:pPr>
        <w:pStyle w:val="BodyText0"/>
      </w:pPr>
    </w:p>
    <w:p w14:paraId="53A45874" w14:textId="2539DA20" w:rsidR="00566C4E" w:rsidRDefault="00566C4E" w:rsidP="00D01439">
      <w:pPr>
        <w:pStyle w:val="BodyText0"/>
      </w:pPr>
      <w:r>
        <w:rPr>
          <w:noProof/>
        </w:rPr>
        <w:lastRenderedPageBreak/>
        <w:drawing>
          <wp:inline distT="0" distB="0" distL="0" distR="0" wp14:anchorId="1DCD5030" wp14:editId="3771C6FB">
            <wp:extent cx="5691600" cy="2959200"/>
            <wp:effectExtent l="0" t="0" r="4445" b="0"/>
            <wp:docPr id="888380622" name="Picture 88838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600" cy="2959200"/>
                    </a:xfrm>
                    <a:prstGeom prst="rect">
                      <a:avLst/>
                    </a:prstGeom>
                    <a:noFill/>
                  </pic:spPr>
                </pic:pic>
              </a:graphicData>
            </a:graphic>
          </wp:inline>
        </w:drawing>
      </w:r>
    </w:p>
    <w:p w14:paraId="1998FC15" w14:textId="7C477504" w:rsidR="00380C71" w:rsidRDefault="00A747CC" w:rsidP="00A747CC">
      <w:pPr>
        <w:pStyle w:val="Caption"/>
      </w:pPr>
      <w:r>
        <w:t xml:space="preserve">Figure </w:t>
      </w:r>
      <w:r>
        <w:fldChar w:fldCharType="begin"/>
      </w:r>
      <w:r>
        <w:instrText>SEQ Figure \* ARABIC</w:instrText>
      </w:r>
      <w:r>
        <w:fldChar w:fldCharType="separate"/>
      </w:r>
      <w:r w:rsidR="001D0168">
        <w:rPr>
          <w:noProof/>
        </w:rPr>
        <w:t>7</w:t>
      </w:r>
      <w:r>
        <w:fldChar w:fldCharType="end"/>
      </w:r>
      <w:r>
        <w:t>:</w:t>
      </w:r>
      <w:r w:rsidRPr="002C53B1">
        <w:t xml:space="preserve">River </w:t>
      </w:r>
      <w:r>
        <w:t>Ure</w:t>
      </w:r>
      <w:r w:rsidRPr="002C53B1">
        <w:t xml:space="preserve"> flows</w:t>
      </w:r>
    </w:p>
    <w:p w14:paraId="5E6E08E1" w14:textId="41C7E7FE" w:rsidR="0038478A" w:rsidRDefault="0038478A" w:rsidP="0038478A">
      <w:pPr>
        <w:pStyle w:val="BodyText0"/>
      </w:pPr>
      <w:r w:rsidRPr="00E96C02">
        <w:rPr>
          <w:highlight w:val="yellow"/>
        </w:rPr>
        <w:t xml:space="preserve">Flows in the River </w:t>
      </w:r>
      <w:r>
        <w:rPr>
          <w:highlight w:val="yellow"/>
        </w:rPr>
        <w:t>Ur</w:t>
      </w:r>
      <w:r w:rsidRPr="00E96C02">
        <w:rPr>
          <w:highlight w:val="yellow"/>
        </w:rPr>
        <w:t>e were lower in periods of June and July 2022 than they were in 1995 and 1996.</w:t>
      </w:r>
    </w:p>
    <w:p w14:paraId="20693ED3" w14:textId="1EA218C5" w:rsidR="00585717" w:rsidRDefault="00585717" w:rsidP="00D01439">
      <w:pPr>
        <w:pStyle w:val="BodyText0"/>
      </w:pPr>
    </w:p>
    <w:p w14:paraId="313B7C51" w14:textId="6AEF7520" w:rsidR="00566C4E" w:rsidRDefault="00566C4E" w:rsidP="00D01439">
      <w:pPr>
        <w:pStyle w:val="BodyText0"/>
      </w:pPr>
      <w:r>
        <w:rPr>
          <w:noProof/>
        </w:rPr>
        <w:drawing>
          <wp:inline distT="0" distB="0" distL="0" distR="0" wp14:anchorId="3BF932BE" wp14:editId="7F6D494D">
            <wp:extent cx="5706000" cy="2948400"/>
            <wp:effectExtent l="0" t="0" r="9525" b="4445"/>
            <wp:docPr id="888380623" name="Picture 88838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6000" cy="2948400"/>
                    </a:xfrm>
                    <a:prstGeom prst="rect">
                      <a:avLst/>
                    </a:prstGeom>
                    <a:noFill/>
                  </pic:spPr>
                </pic:pic>
              </a:graphicData>
            </a:graphic>
          </wp:inline>
        </w:drawing>
      </w:r>
    </w:p>
    <w:p w14:paraId="46CA7024" w14:textId="1EFFDBE9" w:rsidR="00656E9E" w:rsidRDefault="00A747CC" w:rsidP="00A747CC">
      <w:pPr>
        <w:pStyle w:val="Caption"/>
      </w:pPr>
      <w:r>
        <w:t xml:space="preserve">Figure </w:t>
      </w:r>
      <w:r>
        <w:fldChar w:fldCharType="begin"/>
      </w:r>
      <w:r>
        <w:instrText>SEQ Figure \* ARABIC</w:instrText>
      </w:r>
      <w:r>
        <w:fldChar w:fldCharType="separate"/>
      </w:r>
      <w:r w:rsidR="001D0168">
        <w:rPr>
          <w:noProof/>
        </w:rPr>
        <w:t>8</w:t>
      </w:r>
      <w:r>
        <w:fldChar w:fldCharType="end"/>
      </w:r>
      <w:r>
        <w:t>:</w:t>
      </w:r>
      <w:r w:rsidRPr="00E72BBC">
        <w:t xml:space="preserve">River </w:t>
      </w:r>
      <w:r>
        <w:t>Wharfe</w:t>
      </w:r>
      <w:r w:rsidRPr="00E72BBC">
        <w:t xml:space="preserve"> flows</w:t>
      </w:r>
    </w:p>
    <w:p w14:paraId="3BB63B3E" w14:textId="694E6521" w:rsidR="00D57E07" w:rsidRDefault="0051658A" w:rsidP="00D57E07">
      <w:pPr>
        <w:pStyle w:val="BodyText0"/>
      </w:pPr>
      <w:r>
        <w:t>The graph</w:t>
      </w:r>
      <w:r w:rsidR="00CC5CF6">
        <w:t>s</w:t>
      </w:r>
      <w:r>
        <w:t xml:space="preserve"> below taken from the CEH Water Resources portal show rive</w:t>
      </w:r>
      <w:r w:rsidR="00CC5CF6">
        <w:t>r</w:t>
      </w:r>
      <w:r>
        <w:t xml:space="preserve"> flows and the accompanying rainfall for the River Ouse.  </w:t>
      </w:r>
      <w:r w:rsidR="00C17E2D">
        <w:t xml:space="preserve">They </w:t>
      </w:r>
      <w:r>
        <w:t>show that for both June and July</w:t>
      </w:r>
      <w:r w:rsidR="00D85E2E">
        <w:t xml:space="preserve"> 2022</w:t>
      </w:r>
      <w:r>
        <w:t>, although the</w:t>
      </w:r>
      <w:r w:rsidR="006C0BAE">
        <w:t xml:space="preserve"> monthly</w:t>
      </w:r>
      <w:r>
        <w:t xml:space="preserve"> </w:t>
      </w:r>
      <w:r w:rsidR="006C0BAE">
        <w:t xml:space="preserve">rainfall is </w:t>
      </w:r>
      <w:r w:rsidR="00D85E2E">
        <w:t xml:space="preserve">only </w:t>
      </w:r>
      <w:r w:rsidR="006C0BAE">
        <w:t xml:space="preserve">a little below average, the river flows </w:t>
      </w:r>
      <w:r w:rsidR="00C17E2D">
        <w:t>were</w:t>
      </w:r>
      <w:r w:rsidR="006C0BAE">
        <w:t xml:space="preserve"> very low for periods of time and t</w:t>
      </w:r>
      <w:r w:rsidR="00D85E2E">
        <w:t>h</w:t>
      </w:r>
      <w:r w:rsidR="006C0BAE">
        <w:t xml:space="preserve">en recovered when rainfall has occurred late in the month. Intermittent rainfall and high SMD have meant that more of the rainfall than usual is soaked up by the dry ground. </w:t>
      </w:r>
      <w:r w:rsidR="00372169">
        <w:t xml:space="preserve"> It can be seen that at times in July</w:t>
      </w:r>
      <w:r w:rsidR="00C17E2D">
        <w:t>,</w:t>
      </w:r>
      <w:r w:rsidR="00372169">
        <w:t xml:space="preserve"> river flows were “exceptionally low” (see Appendix 4 for a description of the regime bandings shown below), but the rainfall at the end of the month brought flows into the “above normal” range, meaning that average monthly flows were in the normal range.</w:t>
      </w:r>
      <w:r w:rsidR="00D57E07">
        <w:t xml:space="preserve"> </w:t>
      </w:r>
      <w:r w:rsidR="00AF2102" w:rsidRPr="00773DFC">
        <w:rPr>
          <w:highlight w:val="yellow"/>
        </w:rPr>
        <w:t xml:space="preserve">River </w:t>
      </w:r>
      <w:r w:rsidR="00E323F0">
        <w:rPr>
          <w:highlight w:val="yellow"/>
        </w:rPr>
        <w:t>f</w:t>
      </w:r>
      <w:r w:rsidR="00AF2102" w:rsidRPr="00773DFC">
        <w:rPr>
          <w:highlight w:val="yellow"/>
        </w:rPr>
        <w:t xml:space="preserve">lows in August </w:t>
      </w:r>
      <w:r w:rsidR="00773DFC" w:rsidRPr="00773DFC">
        <w:rPr>
          <w:highlight w:val="yellow"/>
        </w:rPr>
        <w:t xml:space="preserve">and September </w:t>
      </w:r>
      <w:r w:rsidR="00AF2102" w:rsidRPr="00773DFC">
        <w:rPr>
          <w:highlight w:val="yellow"/>
        </w:rPr>
        <w:t>have</w:t>
      </w:r>
      <w:r w:rsidR="005B27D2" w:rsidRPr="00773DFC">
        <w:rPr>
          <w:highlight w:val="yellow"/>
        </w:rPr>
        <w:t xml:space="preserve"> responded to intermittent rainfall, and been in bands normal to exc</w:t>
      </w:r>
      <w:r w:rsidR="00133065" w:rsidRPr="00773DFC">
        <w:rPr>
          <w:highlight w:val="yellow"/>
        </w:rPr>
        <w:t>eptionally low.</w:t>
      </w:r>
    </w:p>
    <w:p w14:paraId="2C8E638B" w14:textId="77777777" w:rsidR="00D57E07" w:rsidRDefault="00D57E07" w:rsidP="00D57E07">
      <w:pPr>
        <w:pStyle w:val="BodyText0"/>
      </w:pPr>
    </w:p>
    <w:p w14:paraId="20893729" w14:textId="47AF6A1C" w:rsidR="00490AC9" w:rsidRDefault="00773DFC" w:rsidP="00964BA1">
      <w:pPr>
        <w:keepNext/>
      </w:pPr>
      <w:r>
        <w:rPr>
          <w:rFonts w:cs="Poppins"/>
          <w:noProof/>
        </w:rPr>
        <w:drawing>
          <wp:inline distT="0" distB="0" distL="0" distR="0" wp14:anchorId="2F869B0D" wp14:editId="7D7C617A">
            <wp:extent cx="5486400" cy="3882281"/>
            <wp:effectExtent l="0" t="0" r="0" b="4445"/>
            <wp:docPr id="888380635" name="Picture 88838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2523" cy="3914918"/>
                    </a:xfrm>
                    <a:prstGeom prst="rect">
                      <a:avLst/>
                    </a:prstGeom>
                    <a:noFill/>
                  </pic:spPr>
                </pic:pic>
              </a:graphicData>
            </a:graphic>
          </wp:inline>
        </w:drawing>
      </w:r>
    </w:p>
    <w:p w14:paraId="1F5D8C5F" w14:textId="7F8A8717" w:rsidR="001A1E2A" w:rsidRDefault="00964BA1" w:rsidP="00964BA1">
      <w:pPr>
        <w:pStyle w:val="Caption"/>
      </w:pPr>
      <w:r>
        <w:t xml:space="preserve">Figure </w:t>
      </w:r>
      <w:r>
        <w:fldChar w:fldCharType="begin"/>
      </w:r>
      <w:r>
        <w:instrText>SEQ Figure \* ARABIC</w:instrText>
      </w:r>
      <w:r>
        <w:fldChar w:fldCharType="separate"/>
      </w:r>
      <w:r w:rsidR="001D0168">
        <w:rPr>
          <w:noProof/>
        </w:rPr>
        <w:t>9</w:t>
      </w:r>
      <w:r>
        <w:fldChar w:fldCharType="end"/>
      </w:r>
      <w:r>
        <w:t>: CEH River flows and banding:</w:t>
      </w:r>
      <w:r w:rsidR="00E323F0">
        <w:t xml:space="preserve"> </w:t>
      </w:r>
      <w:r>
        <w:t xml:space="preserve">River </w:t>
      </w:r>
      <w:r w:rsidR="00773DFC">
        <w:t>Wharfe</w:t>
      </w:r>
    </w:p>
    <w:p w14:paraId="4D1B4D95" w14:textId="75B60927" w:rsidR="00181486" w:rsidRDefault="00773DFC" w:rsidP="00590041">
      <w:r>
        <w:rPr>
          <w:rFonts w:cs="Poppins"/>
          <w:noProof/>
        </w:rPr>
        <w:drawing>
          <wp:inline distT="0" distB="0" distL="0" distR="0" wp14:anchorId="638A2576" wp14:editId="54E2F45A">
            <wp:extent cx="5545776" cy="4130198"/>
            <wp:effectExtent l="0" t="0" r="0" b="3810"/>
            <wp:docPr id="888380634" name="Picture 88838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8796" cy="4147342"/>
                    </a:xfrm>
                    <a:prstGeom prst="rect">
                      <a:avLst/>
                    </a:prstGeom>
                    <a:noFill/>
                  </pic:spPr>
                </pic:pic>
              </a:graphicData>
            </a:graphic>
          </wp:inline>
        </w:drawing>
      </w:r>
    </w:p>
    <w:p w14:paraId="3E103284" w14:textId="19A2FC89" w:rsidR="00964BA1" w:rsidRDefault="00964BA1" w:rsidP="00964BA1">
      <w:pPr>
        <w:pStyle w:val="Caption"/>
      </w:pPr>
      <w:r>
        <w:t xml:space="preserve">Figure </w:t>
      </w:r>
      <w:r>
        <w:fldChar w:fldCharType="begin"/>
      </w:r>
      <w:r>
        <w:instrText>SEQ Figure \* ARABIC</w:instrText>
      </w:r>
      <w:r>
        <w:fldChar w:fldCharType="separate"/>
      </w:r>
      <w:r w:rsidR="001D0168">
        <w:rPr>
          <w:noProof/>
        </w:rPr>
        <w:t>10</w:t>
      </w:r>
      <w:r>
        <w:fldChar w:fldCharType="end"/>
      </w:r>
      <w:r>
        <w:t xml:space="preserve">: CEH </w:t>
      </w:r>
      <w:r w:rsidR="00547B23">
        <w:t>Rainfall station catchment rainfall</w:t>
      </w:r>
      <w:r>
        <w:t xml:space="preserve">:River </w:t>
      </w:r>
      <w:r w:rsidR="00773DFC">
        <w:t>Wharfe</w:t>
      </w:r>
    </w:p>
    <w:p w14:paraId="1BA82465" w14:textId="1C88F9D4" w:rsidR="00CC5CF6" w:rsidRDefault="00CC5CF6" w:rsidP="00590041">
      <w:pPr>
        <w:pStyle w:val="Heading2"/>
        <w:numPr>
          <w:ilvl w:val="0"/>
          <w:numId w:val="6"/>
        </w:numPr>
      </w:pPr>
      <w:bookmarkStart w:id="17" w:name="_Toc115807151"/>
      <w:r>
        <w:lastRenderedPageBreak/>
        <w:t>Reservoir stocks</w:t>
      </w:r>
      <w:bookmarkEnd w:id="17"/>
    </w:p>
    <w:p w14:paraId="53B5884D" w14:textId="2E21DEB3" w:rsidR="006050DA" w:rsidRPr="00AC2FD0" w:rsidRDefault="00CC5CF6" w:rsidP="007E5E82">
      <w:pPr>
        <w:rPr>
          <w:rFonts w:eastAsia="Times New Roman" w:cs="Poppins"/>
          <w:sz w:val="20"/>
          <w:szCs w:val="16"/>
          <w:lang w:eastAsia="en-GB"/>
        </w:rPr>
      </w:pPr>
      <w:r w:rsidRPr="00AC2FD0">
        <w:rPr>
          <w:rFonts w:eastAsia="Times New Roman" w:cs="Poppins"/>
          <w:sz w:val="20"/>
          <w:szCs w:val="16"/>
          <w:lang w:eastAsia="en-GB"/>
        </w:rPr>
        <w:t xml:space="preserve">The graphs below show the stocks of our regional reservoir group and our 5 major reservoir groups, East, North, North West, South and </w:t>
      </w:r>
      <w:r w:rsidR="00F8007A">
        <w:rPr>
          <w:rFonts w:eastAsia="Times New Roman" w:cs="Poppins"/>
          <w:sz w:val="20"/>
          <w:szCs w:val="16"/>
          <w:lang w:eastAsia="en-GB"/>
        </w:rPr>
        <w:t>S</w:t>
      </w:r>
      <w:r w:rsidRPr="00AC2FD0">
        <w:rPr>
          <w:rFonts w:eastAsia="Times New Roman" w:cs="Poppins"/>
          <w:sz w:val="20"/>
          <w:szCs w:val="16"/>
          <w:lang w:eastAsia="en-GB"/>
        </w:rPr>
        <w:t>outh West for the last 12 years and selected other dry years</w:t>
      </w:r>
      <w:r w:rsidR="00F8007A">
        <w:rPr>
          <w:rFonts w:eastAsia="Times New Roman" w:cs="Poppins"/>
          <w:sz w:val="20"/>
          <w:szCs w:val="16"/>
          <w:lang w:eastAsia="en-GB"/>
        </w:rPr>
        <w:t xml:space="preserve"> –</w:t>
      </w:r>
      <w:r w:rsidRPr="00AC2FD0">
        <w:rPr>
          <w:rFonts w:eastAsia="Times New Roman" w:cs="Poppins"/>
          <w:sz w:val="20"/>
          <w:szCs w:val="16"/>
          <w:lang w:eastAsia="en-GB"/>
        </w:rPr>
        <w:t xml:space="preserve"> 2003, 1995 and 1996</w:t>
      </w:r>
      <w:r w:rsidRPr="00AC2FD0">
        <w:rPr>
          <w:rFonts w:eastAsia="Times New Roman" w:cs="Poppins"/>
          <w:sz w:val="20"/>
          <w:szCs w:val="16"/>
          <w:highlight w:val="yellow"/>
          <w:lang w:eastAsia="en-GB"/>
        </w:rPr>
        <w:t xml:space="preserve">.  They all show 2022 stocks falling earlier and more steeply than in </w:t>
      </w:r>
      <w:r w:rsidR="0040243A" w:rsidRPr="00AC2FD0">
        <w:rPr>
          <w:rFonts w:eastAsia="Times New Roman" w:cs="Poppins"/>
          <w:sz w:val="20"/>
          <w:szCs w:val="16"/>
          <w:highlight w:val="yellow"/>
          <w:lang w:eastAsia="en-GB"/>
        </w:rPr>
        <w:t xml:space="preserve">most </w:t>
      </w:r>
      <w:r w:rsidRPr="00AC2FD0">
        <w:rPr>
          <w:rFonts w:eastAsia="Times New Roman" w:cs="Poppins"/>
          <w:sz w:val="20"/>
          <w:szCs w:val="16"/>
          <w:highlight w:val="yellow"/>
          <w:lang w:eastAsia="en-GB"/>
        </w:rPr>
        <w:t>recent years</w:t>
      </w:r>
      <w:r w:rsidR="0040243A" w:rsidRPr="00AC2FD0">
        <w:rPr>
          <w:rFonts w:eastAsia="Times New Roman" w:cs="Poppins"/>
          <w:sz w:val="20"/>
          <w:szCs w:val="16"/>
          <w:highlight w:val="yellow"/>
          <w:lang w:eastAsia="en-GB"/>
        </w:rPr>
        <w:t xml:space="preserve">. In 2020 stocks fell earlier, but then recovered. Since mid June </w:t>
      </w:r>
      <w:r w:rsidR="00F8007A">
        <w:rPr>
          <w:rFonts w:eastAsia="Times New Roman" w:cs="Poppins"/>
          <w:sz w:val="20"/>
          <w:szCs w:val="16"/>
          <w:highlight w:val="yellow"/>
          <w:lang w:eastAsia="en-GB"/>
        </w:rPr>
        <w:t xml:space="preserve">2022 </w:t>
      </w:r>
      <w:r w:rsidRPr="00AC2FD0">
        <w:rPr>
          <w:rFonts w:eastAsia="Times New Roman" w:cs="Poppins"/>
          <w:sz w:val="20"/>
          <w:szCs w:val="16"/>
          <w:highlight w:val="yellow"/>
          <w:lang w:eastAsia="en-GB"/>
        </w:rPr>
        <w:t>stocks</w:t>
      </w:r>
      <w:r w:rsidR="0040243A" w:rsidRPr="00AC2FD0">
        <w:rPr>
          <w:rFonts w:eastAsia="Times New Roman" w:cs="Poppins"/>
          <w:sz w:val="20"/>
          <w:szCs w:val="16"/>
          <w:highlight w:val="yellow"/>
          <w:lang w:eastAsia="en-GB"/>
        </w:rPr>
        <w:t xml:space="preserve"> have</w:t>
      </w:r>
      <w:r w:rsidRPr="00AC2FD0">
        <w:rPr>
          <w:rFonts w:eastAsia="Times New Roman" w:cs="Poppins"/>
          <w:sz w:val="20"/>
          <w:szCs w:val="16"/>
          <w:highlight w:val="yellow"/>
          <w:lang w:eastAsia="en-GB"/>
        </w:rPr>
        <w:t xml:space="preserve"> be</w:t>
      </w:r>
      <w:r w:rsidR="0040243A" w:rsidRPr="00AC2FD0">
        <w:rPr>
          <w:rFonts w:eastAsia="Times New Roman" w:cs="Poppins"/>
          <w:sz w:val="20"/>
          <w:szCs w:val="16"/>
          <w:highlight w:val="yellow"/>
          <w:lang w:eastAsia="en-GB"/>
        </w:rPr>
        <w:t>en</w:t>
      </w:r>
      <w:r w:rsidRPr="00AC2FD0">
        <w:rPr>
          <w:rFonts w:eastAsia="Times New Roman" w:cs="Poppins"/>
          <w:sz w:val="20"/>
          <w:szCs w:val="16"/>
          <w:highlight w:val="yellow"/>
          <w:lang w:eastAsia="en-GB"/>
        </w:rPr>
        <w:t xml:space="preserve"> lower than at the same time of year in previous</w:t>
      </w:r>
      <w:r w:rsidR="00F86C35" w:rsidRPr="00AC2FD0">
        <w:rPr>
          <w:rFonts w:eastAsia="Times New Roman" w:cs="Poppins"/>
          <w:sz w:val="20"/>
          <w:szCs w:val="16"/>
          <w:highlight w:val="yellow"/>
          <w:lang w:eastAsia="en-GB"/>
        </w:rPr>
        <w:t xml:space="preserve"> years, other than the 1995</w:t>
      </w:r>
      <w:r w:rsidRPr="00AC2FD0">
        <w:rPr>
          <w:rFonts w:eastAsia="Times New Roman" w:cs="Poppins"/>
          <w:sz w:val="20"/>
          <w:szCs w:val="16"/>
          <w:highlight w:val="yellow"/>
          <w:lang w:eastAsia="en-GB"/>
        </w:rPr>
        <w:t xml:space="preserve"> drought.</w:t>
      </w:r>
      <w:r w:rsidRPr="00AC2FD0">
        <w:rPr>
          <w:rFonts w:eastAsia="Times New Roman" w:cs="Poppins"/>
          <w:sz w:val="20"/>
          <w:szCs w:val="16"/>
          <w:lang w:eastAsia="en-GB"/>
        </w:rPr>
        <w:t xml:space="preserve"> </w:t>
      </w:r>
      <w:r>
        <w:t xml:space="preserve"> </w:t>
      </w:r>
      <w:r w:rsidRPr="00AC2FD0">
        <w:rPr>
          <w:rFonts w:eastAsia="Times New Roman" w:cs="Poppins"/>
          <w:sz w:val="20"/>
          <w:szCs w:val="16"/>
          <w:lang w:eastAsia="en-GB"/>
        </w:rPr>
        <w:t>This further illustrates how dry 2022 has been in comparison to other years.</w:t>
      </w:r>
      <w:r w:rsidR="00F46A76" w:rsidRPr="00AC2FD0">
        <w:rPr>
          <w:rFonts w:eastAsia="Times New Roman" w:cs="Poppins"/>
          <w:sz w:val="20"/>
          <w:szCs w:val="16"/>
          <w:lang w:eastAsia="en-GB"/>
        </w:rPr>
        <w:t xml:space="preserve">  Area reservoir stocks and group and individual reservoir stocks are shown in the supporting information documents for each set of drought permit applications.</w:t>
      </w:r>
      <w:r w:rsidR="007E5E82" w:rsidRPr="00AC2FD0">
        <w:rPr>
          <w:rFonts w:eastAsia="Times New Roman" w:cs="Poppins"/>
          <w:sz w:val="20"/>
          <w:szCs w:val="16"/>
          <w:lang w:eastAsia="en-GB"/>
        </w:rPr>
        <w:t xml:space="preserve"> </w:t>
      </w:r>
    </w:p>
    <w:p w14:paraId="00F5006C" w14:textId="11AEDED1" w:rsidR="009B1CE1" w:rsidRDefault="009B1CE1" w:rsidP="00CC5CF6"/>
    <w:p w14:paraId="4DB43C0C" w14:textId="649C6422" w:rsidR="00953474" w:rsidRDefault="00953474" w:rsidP="00CC5CF6">
      <w:r>
        <w:rPr>
          <w:noProof/>
        </w:rPr>
        <w:drawing>
          <wp:inline distT="0" distB="0" distL="0" distR="0" wp14:anchorId="1F888DE6" wp14:editId="0D65B3C9">
            <wp:extent cx="5638800" cy="3300761"/>
            <wp:effectExtent l="0" t="0" r="0" b="0"/>
            <wp:docPr id="888380624" name="Picture 88838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9663" cy="3307120"/>
                    </a:xfrm>
                    <a:prstGeom prst="rect">
                      <a:avLst/>
                    </a:prstGeom>
                    <a:noFill/>
                  </pic:spPr>
                </pic:pic>
              </a:graphicData>
            </a:graphic>
          </wp:inline>
        </w:drawing>
      </w:r>
    </w:p>
    <w:p w14:paraId="0B8D8D4D" w14:textId="672DD237" w:rsidR="00D47DB9" w:rsidRDefault="00870589" w:rsidP="007E5E82">
      <w:pPr>
        <w:pStyle w:val="Caption"/>
      </w:pPr>
      <w:r>
        <w:t xml:space="preserve">Figure </w:t>
      </w:r>
      <w:r>
        <w:fldChar w:fldCharType="begin"/>
      </w:r>
      <w:r>
        <w:instrText>SEQ Figure \* ARABIC</w:instrText>
      </w:r>
      <w:r>
        <w:fldChar w:fldCharType="separate"/>
      </w:r>
      <w:r w:rsidR="001D0168">
        <w:rPr>
          <w:noProof/>
        </w:rPr>
        <w:t>11</w:t>
      </w:r>
      <w:r>
        <w:fldChar w:fldCharType="end"/>
      </w:r>
      <w:r>
        <w:t>: Regional reservoir stocks</w:t>
      </w:r>
    </w:p>
    <w:p w14:paraId="11303A40" w14:textId="5D6117DE" w:rsidR="00ED7C86" w:rsidRDefault="007E5E82" w:rsidP="00D47DB9">
      <w:pPr>
        <w:rPr>
          <w:lang w:eastAsia="en-GB"/>
        </w:rPr>
      </w:pPr>
      <w:r>
        <w:rPr>
          <w:noProof/>
          <w:lang w:eastAsia="en-GB"/>
        </w:rPr>
        <w:lastRenderedPageBreak/>
        <w:drawing>
          <wp:inline distT="0" distB="0" distL="0" distR="0" wp14:anchorId="18979012" wp14:editId="652A636A">
            <wp:extent cx="5610225" cy="33204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636" cy="3325992"/>
                    </a:xfrm>
                    <a:prstGeom prst="rect">
                      <a:avLst/>
                    </a:prstGeom>
                    <a:noFill/>
                  </pic:spPr>
                </pic:pic>
              </a:graphicData>
            </a:graphic>
          </wp:inline>
        </w:drawing>
      </w:r>
    </w:p>
    <w:p w14:paraId="6B70F85B" w14:textId="180EBC32" w:rsidR="00D120D6" w:rsidRDefault="00D120D6" w:rsidP="00D120D6">
      <w:pPr>
        <w:pStyle w:val="Caption"/>
      </w:pPr>
      <w:r>
        <w:t xml:space="preserve">Figure </w:t>
      </w:r>
      <w:r>
        <w:fldChar w:fldCharType="begin"/>
      </w:r>
      <w:r>
        <w:instrText>SEQ Figure \* ARABIC</w:instrText>
      </w:r>
      <w:r>
        <w:fldChar w:fldCharType="separate"/>
      </w:r>
      <w:r w:rsidR="001D0168">
        <w:rPr>
          <w:noProof/>
        </w:rPr>
        <w:t>12</w:t>
      </w:r>
      <w:r>
        <w:fldChar w:fldCharType="end"/>
      </w:r>
      <w:r>
        <w:t xml:space="preserve">: </w:t>
      </w:r>
      <w:r w:rsidR="00246DB6">
        <w:t>North West group</w:t>
      </w:r>
      <w:r>
        <w:t xml:space="preserve"> reservoir stocks</w:t>
      </w:r>
    </w:p>
    <w:p w14:paraId="2EA43C9E" w14:textId="7C4272EE" w:rsidR="007E5E82" w:rsidRDefault="007E5E82" w:rsidP="00D120D6">
      <w:pPr>
        <w:rPr>
          <w:lang w:eastAsia="en-GB"/>
        </w:rPr>
      </w:pPr>
    </w:p>
    <w:p w14:paraId="370443EC" w14:textId="3CDCC370" w:rsidR="00EF39BC" w:rsidRDefault="00EF39BC" w:rsidP="00D120D6">
      <w:pPr>
        <w:rPr>
          <w:lang w:eastAsia="en-GB"/>
        </w:rPr>
      </w:pPr>
      <w:r>
        <w:rPr>
          <w:noProof/>
          <w:lang w:eastAsia="en-GB"/>
        </w:rPr>
        <w:drawing>
          <wp:inline distT="0" distB="0" distL="0" distR="0" wp14:anchorId="77DFD7BC" wp14:editId="1C400D19">
            <wp:extent cx="5644800" cy="3340800"/>
            <wp:effectExtent l="0" t="0" r="0" b="0"/>
            <wp:docPr id="888380626" name="Picture 88838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4800" cy="3340800"/>
                    </a:xfrm>
                    <a:prstGeom prst="rect">
                      <a:avLst/>
                    </a:prstGeom>
                    <a:noFill/>
                  </pic:spPr>
                </pic:pic>
              </a:graphicData>
            </a:graphic>
          </wp:inline>
        </w:drawing>
      </w:r>
    </w:p>
    <w:p w14:paraId="128FDAAB" w14:textId="3824F53A" w:rsidR="00D120D6" w:rsidRDefault="00D120D6" w:rsidP="00D120D6">
      <w:pPr>
        <w:pStyle w:val="Caption"/>
      </w:pPr>
      <w:r>
        <w:t xml:space="preserve">Figure </w:t>
      </w:r>
      <w:r>
        <w:fldChar w:fldCharType="begin"/>
      </w:r>
      <w:r>
        <w:instrText>SEQ Figure \* ARABIC</w:instrText>
      </w:r>
      <w:r>
        <w:fldChar w:fldCharType="separate"/>
      </w:r>
      <w:r w:rsidR="001D0168">
        <w:rPr>
          <w:noProof/>
        </w:rPr>
        <w:t>13</w:t>
      </w:r>
      <w:r>
        <w:fldChar w:fldCharType="end"/>
      </w:r>
      <w:r>
        <w:t xml:space="preserve">: </w:t>
      </w:r>
      <w:r w:rsidR="00E92273">
        <w:t>South West group</w:t>
      </w:r>
      <w:r>
        <w:t xml:space="preserve"> reservoir stocks</w:t>
      </w:r>
    </w:p>
    <w:p w14:paraId="2551F7E0" w14:textId="56424713" w:rsidR="00620378" w:rsidRDefault="00620378" w:rsidP="00E92273">
      <w:pPr>
        <w:rPr>
          <w:lang w:eastAsia="en-GB"/>
        </w:rPr>
      </w:pPr>
    </w:p>
    <w:p w14:paraId="085243B3" w14:textId="59DBC5D1" w:rsidR="00880258" w:rsidRDefault="00880258" w:rsidP="00E92273">
      <w:pPr>
        <w:rPr>
          <w:lang w:eastAsia="en-GB"/>
        </w:rPr>
      </w:pPr>
      <w:r>
        <w:rPr>
          <w:noProof/>
          <w:lang w:eastAsia="en-GB"/>
        </w:rPr>
        <w:lastRenderedPageBreak/>
        <w:drawing>
          <wp:inline distT="0" distB="0" distL="0" distR="0" wp14:anchorId="68573F94" wp14:editId="5F40DBEF">
            <wp:extent cx="5644800" cy="3340800"/>
            <wp:effectExtent l="0" t="0" r="0" b="0"/>
            <wp:docPr id="888380627" name="Picture 88838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44800" cy="3340800"/>
                    </a:xfrm>
                    <a:prstGeom prst="rect">
                      <a:avLst/>
                    </a:prstGeom>
                    <a:noFill/>
                  </pic:spPr>
                </pic:pic>
              </a:graphicData>
            </a:graphic>
          </wp:inline>
        </w:drawing>
      </w:r>
    </w:p>
    <w:p w14:paraId="15F70C83" w14:textId="0688F33F" w:rsidR="00E92273" w:rsidRDefault="00E92273" w:rsidP="00E92273">
      <w:pPr>
        <w:pStyle w:val="Caption"/>
      </w:pPr>
      <w:r>
        <w:t xml:space="preserve">Figure </w:t>
      </w:r>
      <w:r>
        <w:fldChar w:fldCharType="begin"/>
      </w:r>
      <w:r>
        <w:instrText>SEQ Figure \* ARABIC</w:instrText>
      </w:r>
      <w:r>
        <w:fldChar w:fldCharType="separate"/>
      </w:r>
      <w:r w:rsidR="001D0168">
        <w:rPr>
          <w:noProof/>
        </w:rPr>
        <w:t>14</w:t>
      </w:r>
      <w:r>
        <w:fldChar w:fldCharType="end"/>
      </w:r>
      <w:r>
        <w:t xml:space="preserve">: </w:t>
      </w:r>
      <w:r w:rsidR="00F77C60">
        <w:t>North</w:t>
      </w:r>
      <w:r>
        <w:t xml:space="preserve"> group reservoir stocks</w:t>
      </w:r>
    </w:p>
    <w:p w14:paraId="76C2F1ED" w14:textId="5B07352C" w:rsidR="00620378" w:rsidRDefault="00620378" w:rsidP="00E92273">
      <w:pPr>
        <w:rPr>
          <w:lang w:eastAsia="en-GB"/>
        </w:rPr>
      </w:pPr>
    </w:p>
    <w:p w14:paraId="67785FC7" w14:textId="7DA43973" w:rsidR="00880258" w:rsidRDefault="00880258" w:rsidP="00E92273">
      <w:pPr>
        <w:rPr>
          <w:lang w:eastAsia="en-GB"/>
        </w:rPr>
      </w:pPr>
      <w:r>
        <w:rPr>
          <w:noProof/>
          <w:lang w:eastAsia="en-GB"/>
        </w:rPr>
        <w:drawing>
          <wp:inline distT="0" distB="0" distL="0" distR="0" wp14:anchorId="68204796" wp14:editId="203CE418">
            <wp:extent cx="5644800" cy="3340800"/>
            <wp:effectExtent l="0" t="0" r="0" b="0"/>
            <wp:docPr id="888380628" name="Picture 88838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44800" cy="3340800"/>
                    </a:xfrm>
                    <a:prstGeom prst="rect">
                      <a:avLst/>
                    </a:prstGeom>
                    <a:noFill/>
                  </pic:spPr>
                </pic:pic>
              </a:graphicData>
            </a:graphic>
          </wp:inline>
        </w:drawing>
      </w:r>
    </w:p>
    <w:p w14:paraId="00FED2CD" w14:textId="6FB5232A" w:rsidR="00B46DB0" w:rsidRDefault="00B46DB0" w:rsidP="00B46DB0">
      <w:pPr>
        <w:pStyle w:val="Caption"/>
      </w:pPr>
      <w:r>
        <w:t xml:space="preserve">Figure </w:t>
      </w:r>
      <w:r>
        <w:fldChar w:fldCharType="begin"/>
      </w:r>
      <w:r>
        <w:instrText>SEQ Figure \* ARABIC</w:instrText>
      </w:r>
      <w:r>
        <w:fldChar w:fldCharType="separate"/>
      </w:r>
      <w:r w:rsidR="001D0168">
        <w:rPr>
          <w:noProof/>
        </w:rPr>
        <w:t>15</w:t>
      </w:r>
      <w:r>
        <w:fldChar w:fldCharType="end"/>
      </w:r>
      <w:r>
        <w:t>: South group reservoir stocks</w:t>
      </w:r>
    </w:p>
    <w:p w14:paraId="78FB50AC" w14:textId="440140C4" w:rsidR="00B46DB0" w:rsidRPr="00B46DB0" w:rsidRDefault="00B46DB0" w:rsidP="00B46DB0">
      <w:pPr>
        <w:rPr>
          <w:lang w:eastAsia="en-GB"/>
        </w:rPr>
      </w:pPr>
    </w:p>
    <w:p w14:paraId="1B6E62F2" w14:textId="534D72B3" w:rsidR="00EE6F55" w:rsidRDefault="00EE6F55" w:rsidP="00B46DB0">
      <w:pPr>
        <w:rPr>
          <w:lang w:eastAsia="en-GB"/>
        </w:rPr>
      </w:pPr>
    </w:p>
    <w:p w14:paraId="27F01119" w14:textId="42CD2691" w:rsidR="00FC1E30" w:rsidRPr="00B46DB0" w:rsidRDefault="00FC1E30" w:rsidP="00B46DB0">
      <w:pPr>
        <w:rPr>
          <w:lang w:eastAsia="en-GB"/>
        </w:rPr>
      </w:pPr>
      <w:r>
        <w:rPr>
          <w:noProof/>
          <w:lang w:eastAsia="en-GB"/>
        </w:rPr>
        <w:lastRenderedPageBreak/>
        <w:drawing>
          <wp:inline distT="0" distB="0" distL="0" distR="0" wp14:anchorId="6E93DD8E" wp14:editId="5D3617B0">
            <wp:extent cx="5644800" cy="3340800"/>
            <wp:effectExtent l="0" t="0" r="0" b="0"/>
            <wp:docPr id="888380629" name="Picture 88838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44800" cy="3340800"/>
                    </a:xfrm>
                    <a:prstGeom prst="rect">
                      <a:avLst/>
                    </a:prstGeom>
                    <a:noFill/>
                  </pic:spPr>
                </pic:pic>
              </a:graphicData>
            </a:graphic>
          </wp:inline>
        </w:drawing>
      </w:r>
    </w:p>
    <w:p w14:paraId="4AE9B0C7" w14:textId="164A0538" w:rsidR="00B46DB0" w:rsidRDefault="00B46DB0" w:rsidP="00B46DB0">
      <w:pPr>
        <w:pStyle w:val="Caption"/>
      </w:pPr>
      <w:r>
        <w:t xml:space="preserve">Figure </w:t>
      </w:r>
      <w:r>
        <w:fldChar w:fldCharType="begin"/>
      </w:r>
      <w:r>
        <w:instrText>SEQ Figure \* ARABIC</w:instrText>
      </w:r>
      <w:r>
        <w:fldChar w:fldCharType="separate"/>
      </w:r>
      <w:r w:rsidR="001D0168">
        <w:rPr>
          <w:noProof/>
        </w:rPr>
        <w:t>16</w:t>
      </w:r>
      <w:r>
        <w:fldChar w:fldCharType="end"/>
      </w:r>
      <w:r>
        <w:t xml:space="preserve">: </w:t>
      </w:r>
      <w:r w:rsidR="00311A58">
        <w:t>East reservoir</w:t>
      </w:r>
      <w:r>
        <w:t xml:space="preserve"> stocks</w:t>
      </w:r>
    </w:p>
    <w:p w14:paraId="54D15DC1" w14:textId="5E17BB0C" w:rsidR="00F36782" w:rsidRPr="009C7438" w:rsidRDefault="00F36782" w:rsidP="00F36782">
      <w:pPr>
        <w:pStyle w:val="Heading2"/>
        <w:numPr>
          <w:ilvl w:val="0"/>
          <w:numId w:val="6"/>
        </w:numPr>
      </w:pPr>
      <w:bookmarkStart w:id="18" w:name="_Toc115807152"/>
      <w:r w:rsidRPr="009C7438">
        <w:t>Weather Forecast</w:t>
      </w:r>
      <w:bookmarkEnd w:id="18"/>
    </w:p>
    <w:p w14:paraId="4F3B7392" w14:textId="52B304F3" w:rsidR="006D366D" w:rsidRPr="00251E13" w:rsidRDefault="00F36782" w:rsidP="00251E13">
      <w:pPr>
        <w:pStyle w:val="BodyText0"/>
      </w:pPr>
      <w:r w:rsidRPr="00F313BA">
        <w:rPr>
          <w:highlight w:val="cyan"/>
        </w:rPr>
        <w:t>The</w:t>
      </w:r>
      <w:r w:rsidR="003D4B66" w:rsidRPr="00F313BA">
        <w:rPr>
          <w:highlight w:val="cyan"/>
        </w:rPr>
        <w:t xml:space="preserve"> Met Office long range weather forecast</w:t>
      </w:r>
      <w:r w:rsidR="00B7471C" w:rsidRPr="00F313BA">
        <w:rPr>
          <w:highlight w:val="cyan"/>
        </w:rPr>
        <w:t xml:space="preserve"> (</w:t>
      </w:r>
      <w:r w:rsidR="00F313BA" w:rsidRPr="00F313BA">
        <w:rPr>
          <w:highlight w:val="cyan"/>
        </w:rPr>
        <w:t>18 October</w:t>
      </w:r>
      <w:r w:rsidR="00B7471C" w:rsidRPr="00F313BA">
        <w:rPr>
          <w:highlight w:val="cyan"/>
        </w:rPr>
        <w:t>)</w:t>
      </w:r>
      <w:r w:rsidR="00A23372" w:rsidRPr="00F313BA">
        <w:rPr>
          <w:highlight w:val="cyan"/>
        </w:rPr>
        <w:t xml:space="preserve"> is for </w:t>
      </w:r>
      <w:r w:rsidR="00F313BA" w:rsidRPr="00F313BA">
        <w:rPr>
          <w:highlight w:val="cyan"/>
        </w:rPr>
        <w:t>unsettled weather</w:t>
      </w:r>
      <w:r w:rsidR="006D366D" w:rsidRPr="00F313BA">
        <w:rPr>
          <w:highlight w:val="cyan"/>
        </w:rPr>
        <w:t xml:space="preserve"> </w:t>
      </w:r>
      <w:r w:rsidR="00F313BA" w:rsidRPr="00F313BA">
        <w:rPr>
          <w:highlight w:val="cyan"/>
        </w:rPr>
        <w:t xml:space="preserve">with </w:t>
      </w:r>
      <w:r w:rsidR="006D366D" w:rsidRPr="00F313BA">
        <w:rPr>
          <w:highlight w:val="cyan"/>
        </w:rPr>
        <w:t xml:space="preserve">rain in the </w:t>
      </w:r>
      <w:r w:rsidR="00F313BA" w:rsidRPr="00F313BA">
        <w:rPr>
          <w:highlight w:val="cyan"/>
        </w:rPr>
        <w:t>sout</w:t>
      </w:r>
      <w:r w:rsidR="006D366D" w:rsidRPr="00F313BA">
        <w:rPr>
          <w:highlight w:val="cyan"/>
        </w:rPr>
        <w:t>hwest</w:t>
      </w:r>
      <w:r w:rsidR="00750489" w:rsidRPr="00F313BA">
        <w:rPr>
          <w:highlight w:val="cyan"/>
        </w:rPr>
        <w:t xml:space="preserve"> with a shift towards drier and more settled weather by mid </w:t>
      </w:r>
      <w:r w:rsidR="00F313BA" w:rsidRPr="00F313BA">
        <w:rPr>
          <w:highlight w:val="cyan"/>
        </w:rPr>
        <w:t>Novem</w:t>
      </w:r>
      <w:r w:rsidR="00750489" w:rsidRPr="00F313BA">
        <w:rPr>
          <w:highlight w:val="cyan"/>
        </w:rPr>
        <w:t>ber.</w:t>
      </w:r>
    </w:p>
    <w:p w14:paraId="0A1430AA" w14:textId="6CC302FE" w:rsidR="00F36782" w:rsidRPr="00251E13" w:rsidRDefault="00F36782" w:rsidP="00251E13">
      <w:pPr>
        <w:pStyle w:val="BodyText0"/>
      </w:pPr>
    </w:p>
    <w:p w14:paraId="2FECE244" w14:textId="27351E35" w:rsidR="00FC4320" w:rsidRDefault="00FC4320" w:rsidP="00251E13">
      <w:pPr>
        <w:pStyle w:val="BodyText0"/>
      </w:pPr>
      <w:r w:rsidRPr="00251E13">
        <w:t xml:space="preserve">There is no clear signal for an end to the dry weather we have been experiencing, and so we </w:t>
      </w:r>
      <w:r w:rsidR="00D861F5" w:rsidRPr="00251E13">
        <w:t>are making preparations on the assumption that the dry weather will continue</w:t>
      </w:r>
      <w:r w:rsidR="0069001D" w:rsidRPr="00251E13">
        <w:t>.  If we have</w:t>
      </w:r>
      <w:r w:rsidR="0069001D" w:rsidRPr="00C169A8">
        <w:t xml:space="preserve"> a repeat of 1995 autumn and winter rainfall, </w:t>
      </w:r>
      <w:r w:rsidR="00D2160F" w:rsidRPr="00C169A8">
        <w:t xml:space="preserve">rainfall totals </w:t>
      </w:r>
      <w:r w:rsidR="00A261E8" w:rsidRPr="00C169A8">
        <w:t xml:space="preserve">from the start of March </w:t>
      </w:r>
      <w:r w:rsidR="00026A14" w:rsidRPr="00C169A8">
        <w:t xml:space="preserve">2022 </w:t>
      </w:r>
      <w:r w:rsidR="00D2160F" w:rsidRPr="00C169A8">
        <w:t>would be</w:t>
      </w:r>
      <w:r w:rsidR="004F6643" w:rsidRPr="00C169A8">
        <w:t xml:space="preserve"> among the lowest in our 132 year</w:t>
      </w:r>
      <w:r w:rsidR="00A261E8" w:rsidRPr="00C169A8">
        <w:t xml:space="preserve"> record</w:t>
      </w:r>
      <w:r w:rsidR="00026A14" w:rsidRPr="00C169A8">
        <w:t>.</w:t>
      </w:r>
    </w:p>
    <w:p w14:paraId="53B11C9E" w14:textId="77777777" w:rsidR="00C169A8" w:rsidRPr="00C169A8" w:rsidRDefault="00C169A8" w:rsidP="00C2177E">
      <w:pPr>
        <w:pStyle w:val="BodyText0"/>
      </w:pPr>
    </w:p>
    <w:p w14:paraId="7DB1253D" w14:textId="3BE4D522" w:rsidR="00590041" w:rsidRDefault="00590041" w:rsidP="00590041">
      <w:pPr>
        <w:pStyle w:val="Heading2"/>
        <w:numPr>
          <w:ilvl w:val="0"/>
          <w:numId w:val="6"/>
        </w:numPr>
      </w:pPr>
      <w:bookmarkStart w:id="19" w:name="_Toc115807153"/>
      <w:r>
        <w:t>Conclusions</w:t>
      </w:r>
      <w:bookmarkEnd w:id="19"/>
    </w:p>
    <w:p w14:paraId="1BBAA1C7" w14:textId="51B2DDE7" w:rsidR="00590041" w:rsidRPr="00590041" w:rsidRDefault="00590041" w:rsidP="00590041">
      <w:pPr>
        <w:pStyle w:val="BodyText0"/>
      </w:pPr>
      <w:r w:rsidRPr="00590041">
        <w:t xml:space="preserve">The </w:t>
      </w:r>
      <w:r>
        <w:t xml:space="preserve">spring and </w:t>
      </w:r>
      <w:r w:rsidRPr="00590041">
        <w:t>summer of 20</w:t>
      </w:r>
      <w:r>
        <w:t>22</w:t>
      </w:r>
      <w:r w:rsidRPr="00590041">
        <w:t xml:space="preserve"> has been exceptionally</w:t>
      </w:r>
      <w:r w:rsidR="00082638">
        <w:t xml:space="preserve"> hot and</w:t>
      </w:r>
      <w:r w:rsidRPr="00590041">
        <w:t xml:space="preserve"> dry.</w:t>
      </w:r>
      <w:r w:rsidR="009A331B">
        <w:t xml:space="preserve"> </w:t>
      </w:r>
    </w:p>
    <w:p w14:paraId="61DD108E" w14:textId="77777777" w:rsidR="00590041" w:rsidRPr="00590041" w:rsidRDefault="00590041" w:rsidP="00590041">
      <w:pPr>
        <w:pStyle w:val="BodyText0"/>
      </w:pPr>
    </w:p>
    <w:p w14:paraId="78D0F970" w14:textId="32D7DD7A" w:rsidR="00590041" w:rsidRPr="00590041" w:rsidRDefault="00590041" w:rsidP="00590041">
      <w:pPr>
        <w:pStyle w:val="BodyText0"/>
      </w:pPr>
      <w:r w:rsidRPr="00590041">
        <w:t xml:space="preserve">For </w:t>
      </w:r>
      <w:r w:rsidR="0005309F">
        <w:t>several of our</w:t>
      </w:r>
      <w:r w:rsidR="0051658A">
        <w:t xml:space="preserve"> catchments, the </w:t>
      </w:r>
      <w:r w:rsidR="0005309F">
        <w:t>6</w:t>
      </w:r>
      <w:r w:rsidR="0051658A">
        <w:t xml:space="preserve"> month period to </w:t>
      </w:r>
      <w:r w:rsidR="0005309F">
        <w:t>August</w:t>
      </w:r>
      <w:r w:rsidR="0051658A">
        <w:t xml:space="preserve"> </w:t>
      </w:r>
      <w:r w:rsidR="00EB4B1B">
        <w:t>was</w:t>
      </w:r>
      <w:r w:rsidR="0051658A">
        <w:t xml:space="preserve"> </w:t>
      </w:r>
      <w:r w:rsidR="0005309F">
        <w:t xml:space="preserve">among </w:t>
      </w:r>
      <w:r w:rsidR="0051658A">
        <w:t>the driest since records began in 1891, although</w:t>
      </w:r>
      <w:r w:rsidRPr="00590041">
        <w:t xml:space="preserve"> the July figures disguise just how dry most of July was, with the majority of the rainfall in July </w:t>
      </w:r>
      <w:r w:rsidRPr="00EB4B1B">
        <w:rPr>
          <w:highlight w:val="cyan"/>
        </w:rPr>
        <w:t xml:space="preserve">occurring </w:t>
      </w:r>
      <w:r w:rsidR="00EB4B1B" w:rsidRPr="00EB4B1B">
        <w:rPr>
          <w:highlight w:val="cyan"/>
        </w:rPr>
        <w:t>towards the end</w:t>
      </w:r>
      <w:r w:rsidRPr="00EB4B1B">
        <w:rPr>
          <w:highlight w:val="cyan"/>
        </w:rPr>
        <w:t xml:space="preserve"> of</w:t>
      </w:r>
      <w:r w:rsidRPr="00590041">
        <w:t xml:space="preserve"> the month.</w:t>
      </w:r>
      <w:r w:rsidR="0005309F">
        <w:t xml:space="preserve">  </w:t>
      </w:r>
      <w:r w:rsidR="00CE5DCF">
        <w:t xml:space="preserve">The SPI and ranking analyses indicate conditions </w:t>
      </w:r>
      <w:r w:rsidR="00EB4B1B">
        <w:t>wer</w:t>
      </w:r>
      <w:r w:rsidR="00CE5DCF">
        <w:t>e extremely or exceptionally dry</w:t>
      </w:r>
      <w:r w:rsidR="00B11229">
        <w:t xml:space="preserve"> in several catchments.</w:t>
      </w:r>
    </w:p>
    <w:p w14:paraId="03FE4670" w14:textId="77777777" w:rsidR="00590041" w:rsidRPr="00590041" w:rsidRDefault="00590041" w:rsidP="00590041">
      <w:pPr>
        <w:pStyle w:val="BodyText0"/>
      </w:pPr>
    </w:p>
    <w:p w14:paraId="5E66BD03" w14:textId="77777777" w:rsidR="00A53F5A" w:rsidRDefault="00590041" w:rsidP="00590041">
      <w:pPr>
        <w:pStyle w:val="BodyText0"/>
      </w:pPr>
      <w:r w:rsidRPr="00590041">
        <w:t>The low rainfall in the summer was accompanied by periods of extremely hot weather, and this combination of hot dry weather resulted in very high SMD values throughout the region, as well as extremely high demands.</w:t>
      </w:r>
      <w:r w:rsidR="0077056F">
        <w:t xml:space="preserve">  </w:t>
      </w:r>
    </w:p>
    <w:p w14:paraId="68828374" w14:textId="77777777" w:rsidR="00A53F5A" w:rsidRDefault="00A53F5A" w:rsidP="00590041">
      <w:pPr>
        <w:pStyle w:val="BodyText0"/>
      </w:pPr>
    </w:p>
    <w:p w14:paraId="4CE0D6D5" w14:textId="67524A66" w:rsidR="00590041" w:rsidRDefault="00A53F5A" w:rsidP="00590041">
      <w:pPr>
        <w:pStyle w:val="BodyText0"/>
      </w:pPr>
      <w:r>
        <w:t>River flows</w:t>
      </w:r>
      <w:r w:rsidR="0080014C">
        <w:t xml:space="preserve"> have been low</w:t>
      </w:r>
      <w:r w:rsidR="00311D6B">
        <w:t xml:space="preserve"> due to the low rainfall, and high SMD, meaning that when there has been intermittent rainfall, it </w:t>
      </w:r>
      <w:r w:rsidR="001309B3">
        <w:t>has not resulted in significant runoff to rivers.</w:t>
      </w:r>
    </w:p>
    <w:p w14:paraId="5AFD0E69" w14:textId="77777777" w:rsidR="009A331B" w:rsidRPr="00590041" w:rsidRDefault="009A331B" w:rsidP="00590041">
      <w:pPr>
        <w:pStyle w:val="BodyText0"/>
      </w:pPr>
    </w:p>
    <w:p w14:paraId="689E804B" w14:textId="391EA671" w:rsidR="00590041" w:rsidRDefault="009A331B" w:rsidP="00590041">
      <w:pPr>
        <w:pStyle w:val="BodyText0"/>
      </w:pPr>
      <w:r w:rsidRPr="009A331B">
        <w:rPr>
          <w:highlight w:val="cyan"/>
        </w:rPr>
        <w:lastRenderedPageBreak/>
        <w:t>The</w:t>
      </w:r>
      <w:r>
        <w:rPr>
          <w:highlight w:val="cyan"/>
        </w:rPr>
        <w:t xml:space="preserve"> early autumn has seen rainfall return to normal</w:t>
      </w:r>
      <w:r w:rsidRPr="009A331B">
        <w:rPr>
          <w:highlight w:val="cyan"/>
        </w:rPr>
        <w:t xml:space="preserve"> </w:t>
      </w:r>
      <w:r>
        <w:rPr>
          <w:highlight w:val="cyan"/>
        </w:rPr>
        <w:t>, with close to average rainfall in September, but the substantial rainfall deficit of the spring and summer months has a lasting impact on our reservoir stocks, although river flows are now recovering</w:t>
      </w:r>
      <w:r w:rsidRPr="009A331B">
        <w:rPr>
          <w:highlight w:val="cyan"/>
        </w:rPr>
        <w:t>.</w:t>
      </w:r>
    </w:p>
    <w:p w14:paraId="67E3FDC9" w14:textId="77777777" w:rsidR="009A331B" w:rsidRPr="00590041" w:rsidRDefault="009A331B" w:rsidP="00590041">
      <w:pPr>
        <w:pStyle w:val="BodyText0"/>
      </w:pPr>
    </w:p>
    <w:p w14:paraId="68785347" w14:textId="4C92DA20" w:rsidR="00CC5CF6" w:rsidRDefault="00CC5CF6" w:rsidP="00CC5CF6">
      <w:pPr>
        <w:pStyle w:val="BodyText0"/>
      </w:pPr>
      <w:r>
        <w:t>It is the combination of low rainfall</w:t>
      </w:r>
      <w:r w:rsidR="007216DD">
        <w:t xml:space="preserve"> and</w:t>
      </w:r>
      <w:r>
        <w:t xml:space="preserve"> h</w:t>
      </w:r>
      <w:r w:rsidR="007216DD">
        <w:t>igh</w:t>
      </w:r>
      <w:r>
        <w:t xml:space="preserve"> temperatures (so high evaporation) that has reduced the inflows into our rivers and reservoirs.  Our Pennine reservoirs are situated in wet uplands, and when </w:t>
      </w:r>
      <w:r w:rsidR="006338FB">
        <w:t>the inflows are below normal for long periods of time, our crucial resources are at risk even when the rainfall totals we have seen have been far higher than the south of England.</w:t>
      </w:r>
      <w:r w:rsidR="00394870">
        <w:t xml:space="preserve">  The record breaking high temperatures have also led to very high </w:t>
      </w:r>
      <w:r w:rsidR="00664BE9">
        <w:t>demands, which accelerated the rate of reservoir drawdown.</w:t>
      </w:r>
    </w:p>
    <w:p w14:paraId="6DB66175" w14:textId="78DD9A60" w:rsidR="00CC5CF6" w:rsidRPr="00590041" w:rsidRDefault="00CC5CF6" w:rsidP="00CC5CF6">
      <w:pPr>
        <w:pStyle w:val="BodyText0"/>
      </w:pPr>
      <w:r>
        <w:t xml:space="preserve"> </w:t>
      </w:r>
    </w:p>
    <w:p w14:paraId="434C5C68" w14:textId="14512E1C" w:rsidR="0051658A" w:rsidRDefault="00CC5CF6" w:rsidP="00CC5CF6">
      <w:pPr>
        <w:pStyle w:val="BodyText0"/>
      </w:pPr>
      <w:r w:rsidRPr="009A331B">
        <w:rPr>
          <w:highlight w:val="cyan"/>
        </w:rPr>
        <w:t xml:space="preserve">Our analyses </w:t>
      </w:r>
      <w:r w:rsidR="003B4E60">
        <w:rPr>
          <w:highlight w:val="cyan"/>
        </w:rPr>
        <w:t>of</w:t>
      </w:r>
      <w:r w:rsidRPr="009A331B">
        <w:rPr>
          <w:highlight w:val="cyan"/>
        </w:rPr>
        <w:t xml:space="preserve"> rainfall until the end of </w:t>
      </w:r>
      <w:r w:rsidR="0006568D" w:rsidRPr="009A331B">
        <w:rPr>
          <w:highlight w:val="cyan"/>
        </w:rPr>
        <w:t>August</w:t>
      </w:r>
      <w:r w:rsidRPr="009A331B">
        <w:rPr>
          <w:highlight w:val="cyan"/>
        </w:rPr>
        <w:t xml:space="preserve"> demonstrate that the current deficiency in supplies is a direct result of the exceptional shortage of rainfall</w:t>
      </w:r>
      <w:r w:rsidR="009A331B">
        <w:rPr>
          <w:highlight w:val="cyan"/>
        </w:rPr>
        <w:t>.  Updating these analyses to include September data has reduced the severity of the rainfall deficit, but still demonstrates that we have experienced an exceptional shortage of rainfall that has led to the deficiency in supplies</w:t>
      </w:r>
      <w:r w:rsidR="009C7438">
        <w:rPr>
          <w:highlight w:val="cyan"/>
        </w:rPr>
        <w:t>.  September and early October rainfall has improved the situation, but the effects of the exceptionally dry weather still persist, resulting in the need for drought measures</w:t>
      </w:r>
      <w:r w:rsidRPr="009A331B">
        <w:rPr>
          <w:highlight w:val="cyan"/>
        </w:rPr>
        <w:t>.</w:t>
      </w:r>
    </w:p>
    <w:p w14:paraId="09AA9F3A" w14:textId="77777777" w:rsidR="0051658A" w:rsidRDefault="0051658A" w:rsidP="00590041">
      <w:pPr>
        <w:pStyle w:val="BodyText0"/>
      </w:pPr>
    </w:p>
    <w:p w14:paraId="23ACB210" w14:textId="1AA4E9B1" w:rsidR="00590041" w:rsidRDefault="00590041" w:rsidP="00590041">
      <w:pPr>
        <w:pStyle w:val="BodyText0"/>
      </w:pPr>
      <w:r w:rsidRPr="00590041">
        <w:t xml:space="preserve">Our analyses show that if we had a repeat of inflows from most years from the current date </w:t>
      </w:r>
      <w:r w:rsidRPr="009A331B">
        <w:rPr>
          <w:highlight w:val="cyan"/>
        </w:rPr>
        <w:t>(</w:t>
      </w:r>
      <w:r w:rsidR="009A331B" w:rsidRPr="009A331B">
        <w:rPr>
          <w:highlight w:val="cyan"/>
        </w:rPr>
        <w:t>Octo</w:t>
      </w:r>
      <w:r w:rsidR="0006568D" w:rsidRPr="009A331B">
        <w:rPr>
          <w:highlight w:val="cyan"/>
        </w:rPr>
        <w:t>ber</w:t>
      </w:r>
      <w:r w:rsidR="002A7345" w:rsidRPr="009A331B">
        <w:rPr>
          <w:highlight w:val="cyan"/>
        </w:rPr>
        <w:t xml:space="preserve"> 2022</w:t>
      </w:r>
      <w:r w:rsidRPr="009A331B">
        <w:rPr>
          <w:highlight w:val="cyan"/>
        </w:rPr>
        <w:t>),</w:t>
      </w:r>
      <w:r w:rsidRPr="00590041">
        <w:t xml:space="preserve"> reservoir stocks would recover, but i</w:t>
      </w:r>
      <w:r w:rsidR="002A7345">
        <w:t>f</w:t>
      </w:r>
      <w:r w:rsidRPr="00590041">
        <w:t xml:space="preserve"> </w:t>
      </w:r>
      <w:r w:rsidR="002A7345">
        <w:t xml:space="preserve">we had a repeat of some of the drier years in our historic record, reservoir stocks would fall to very low levels, and fail to refill in winter.  </w:t>
      </w:r>
      <w:r w:rsidRPr="00590041">
        <w:t xml:space="preserve"> Our analyses also show that the</w:t>
      </w:r>
      <w:r w:rsidR="005C2BF8">
        <w:t xml:space="preserve"> temporal</w:t>
      </w:r>
      <w:r w:rsidRPr="00590041">
        <w:t xml:space="preserve"> pattern of rainfall we have had in 20</w:t>
      </w:r>
      <w:r w:rsidR="0009681C">
        <w:t>22</w:t>
      </w:r>
      <w:r w:rsidRPr="00590041">
        <w:t xml:space="preserve"> has been similar to that in 1995 (We have had 6</w:t>
      </w:r>
      <w:r w:rsidR="00E743EF">
        <w:t>6</w:t>
      </w:r>
      <w:r w:rsidRPr="00590041">
        <w:t xml:space="preserve">% of LTA </w:t>
      </w:r>
      <w:r w:rsidR="00E743EF">
        <w:t>March-July</w:t>
      </w:r>
      <w:r w:rsidRPr="00590041">
        <w:t xml:space="preserve"> in 20</w:t>
      </w:r>
      <w:r w:rsidR="00E743EF">
        <w:t>22</w:t>
      </w:r>
      <w:r w:rsidRPr="00590041">
        <w:t xml:space="preserve"> compared to 6</w:t>
      </w:r>
      <w:r w:rsidR="00E743EF">
        <w:t>1</w:t>
      </w:r>
      <w:r w:rsidRPr="00590041">
        <w:t xml:space="preserve">% for the same period in 1995). </w:t>
      </w:r>
      <w:r w:rsidR="0006568D">
        <w:t xml:space="preserve"> </w:t>
      </w:r>
      <w:r w:rsidRPr="00590041">
        <w:t xml:space="preserve"> We therefore think it prudent to plan for a</w:t>
      </w:r>
      <w:r w:rsidR="00E743EF">
        <w:t>n autumn and</w:t>
      </w:r>
      <w:r w:rsidRPr="00590041">
        <w:t xml:space="preserve"> winter like the one that followed the hot dry summer of 1995, as both have been a result of similar prevailing meteorological</w:t>
      </w:r>
      <w:r>
        <w:t xml:space="preserve"> conditions.</w:t>
      </w:r>
    </w:p>
    <w:p w14:paraId="4FF891E5" w14:textId="77777777" w:rsidR="00063E6B" w:rsidRPr="00590041" w:rsidRDefault="00063E6B" w:rsidP="00590041"/>
    <w:p w14:paraId="527198E8" w14:textId="609C2EB3" w:rsidR="00590041" w:rsidRPr="004464AF" w:rsidRDefault="00590041" w:rsidP="00590041">
      <w:pPr>
        <w:pStyle w:val="Heading2"/>
        <w:numPr>
          <w:ilvl w:val="0"/>
          <w:numId w:val="6"/>
        </w:numPr>
      </w:pPr>
      <w:bookmarkStart w:id="20" w:name="_Toc115807154"/>
      <w:r>
        <w:t>References</w:t>
      </w:r>
      <w:bookmarkEnd w:id="20"/>
    </w:p>
    <w:p w14:paraId="28647885" w14:textId="45C65F43" w:rsidR="009F10BC" w:rsidRDefault="009F10BC" w:rsidP="00590041">
      <w:pPr>
        <w:pStyle w:val="BodyText0"/>
        <w:ind w:left="360"/>
      </w:pPr>
      <w:r>
        <w:t>CEH Water Resources Portal</w:t>
      </w:r>
      <w:r w:rsidR="00DA21FD">
        <w:t xml:space="preserve">- </w:t>
      </w:r>
      <w:hyperlink r:id="rId33" w:history="1">
        <w:r w:rsidR="006864F0" w:rsidRPr="00030EDB">
          <w:rPr>
            <w:rStyle w:val="Hyperlink"/>
          </w:rPr>
          <w:t>https://eip.ceh.ac.uk/hydrology/water-resources/</w:t>
        </w:r>
      </w:hyperlink>
    </w:p>
    <w:p w14:paraId="70E777EB" w14:textId="77777777" w:rsidR="009F10BC" w:rsidRDefault="009F10BC" w:rsidP="00590041">
      <w:pPr>
        <w:pStyle w:val="BodyText0"/>
        <w:ind w:left="360"/>
      </w:pPr>
    </w:p>
    <w:p w14:paraId="58668542" w14:textId="3D05F3BD" w:rsidR="00390F70" w:rsidRDefault="00390F70" w:rsidP="00590041">
      <w:pPr>
        <w:pStyle w:val="BodyText0"/>
        <w:ind w:left="360"/>
      </w:pPr>
      <w:r>
        <w:t xml:space="preserve">Environment Agency, Environment Agency </w:t>
      </w:r>
      <w:r w:rsidRPr="009B288C">
        <w:t xml:space="preserve">Standardised Precipitation Index (SPI) </w:t>
      </w:r>
      <w:r>
        <w:t>Tool, version 2.0.</w:t>
      </w:r>
    </w:p>
    <w:p w14:paraId="4CBECB7F" w14:textId="77777777" w:rsidR="00393E35" w:rsidRDefault="00393E35" w:rsidP="00590041">
      <w:pPr>
        <w:pStyle w:val="BodyText0"/>
        <w:ind w:left="360"/>
      </w:pPr>
    </w:p>
    <w:p w14:paraId="456BD663" w14:textId="04C932E6" w:rsidR="00393E35" w:rsidRDefault="00870F08" w:rsidP="00590041">
      <w:pPr>
        <w:pStyle w:val="BodyText0"/>
        <w:ind w:left="360"/>
      </w:pPr>
      <w:r w:rsidRPr="00870F08">
        <w:t>Met Office/CEH and Environment Agency</w:t>
      </w:r>
      <w:r w:rsidR="00B676A3">
        <w:t>– HADUK Datasets</w:t>
      </w:r>
    </w:p>
    <w:p w14:paraId="2FA0738B" w14:textId="77777777" w:rsidR="00390F70" w:rsidRDefault="00390F70" w:rsidP="00590041">
      <w:pPr>
        <w:pStyle w:val="BodyText0"/>
        <w:ind w:left="360"/>
      </w:pPr>
    </w:p>
    <w:p w14:paraId="61351260" w14:textId="68CEDA26" w:rsidR="00590041" w:rsidRDefault="00590041" w:rsidP="001D539A">
      <w:pPr>
        <w:pStyle w:val="BodyText0"/>
        <w:ind w:left="360"/>
      </w:pPr>
      <w:r>
        <w:t>MET OFFICE 20</w:t>
      </w:r>
      <w:r w:rsidR="001D539A">
        <w:t>22</w:t>
      </w:r>
      <w:r>
        <w:t xml:space="preserve">, </w:t>
      </w:r>
      <w:r w:rsidR="001D539A" w:rsidRPr="001D539A">
        <w:t>https://www.metoffice.gov.uk/about-us/press-office/news/weather-and-climate/2022/driest-july-in-england-since-1935</w:t>
      </w:r>
    </w:p>
    <w:p w14:paraId="3F72D5E4" w14:textId="77777777" w:rsidR="00393E35" w:rsidRDefault="00393E35" w:rsidP="001D539A">
      <w:pPr>
        <w:pStyle w:val="BodyText0"/>
        <w:ind w:left="360"/>
        <w:rPr>
          <w:i/>
        </w:rPr>
      </w:pPr>
    </w:p>
    <w:p w14:paraId="709C0D1D" w14:textId="77777777" w:rsidR="00590041" w:rsidRDefault="00590041" w:rsidP="00590041">
      <w:pPr>
        <w:pStyle w:val="ListParagraph"/>
        <w:ind w:left="360"/>
        <w:rPr>
          <w:i/>
        </w:rPr>
      </w:pPr>
    </w:p>
    <w:p w14:paraId="2051254F" w14:textId="2A6DA6C2" w:rsidR="00063E6B" w:rsidRPr="00063E6B" w:rsidRDefault="00590041" w:rsidP="00063E6B">
      <w:pPr>
        <w:pStyle w:val="ListParagraph"/>
        <w:ind w:left="360"/>
        <w:rPr>
          <w:i/>
        </w:rPr>
      </w:pPr>
      <w:r w:rsidRPr="00590041">
        <w:rPr>
          <w:i/>
        </w:rPr>
        <w:t>Met Office Rainfall and Evaporation Calculation System. This is a generic name for Met Office services involving the routine calculation of soil moisture and evaporation for Great Britain and uses a grid 40 x 40km squares.</w:t>
      </w:r>
    </w:p>
    <w:p w14:paraId="41E81D09" w14:textId="77777777" w:rsidR="00590041" w:rsidRPr="009B288C" w:rsidRDefault="00590041" w:rsidP="009B288C">
      <w:pPr>
        <w:pStyle w:val="BodyText0"/>
      </w:pPr>
    </w:p>
    <w:p w14:paraId="0C0E794C" w14:textId="11E496B7" w:rsidR="00627698" w:rsidRPr="00627698" w:rsidRDefault="00627698" w:rsidP="00B53D59">
      <w:pPr>
        <w:pStyle w:val="Heading1"/>
      </w:pPr>
      <w:bookmarkStart w:id="21" w:name="_Toc115807155"/>
      <w:r>
        <w:lastRenderedPageBreak/>
        <w:t>Appendices</w:t>
      </w:r>
      <w:bookmarkEnd w:id="21"/>
    </w:p>
    <w:p w14:paraId="4053DA70" w14:textId="32009EB1" w:rsidR="00E06756" w:rsidRDefault="00627698" w:rsidP="00E06756">
      <w:pPr>
        <w:pStyle w:val="Heading2"/>
        <w:numPr>
          <w:ilvl w:val="0"/>
          <w:numId w:val="0"/>
        </w:numPr>
      </w:pPr>
      <w:bookmarkStart w:id="22" w:name="_Toc528164744"/>
      <w:bookmarkStart w:id="23" w:name="_Toc528491071"/>
      <w:bookmarkStart w:id="24" w:name="_Toc531867046"/>
      <w:bookmarkStart w:id="25" w:name="_Toc22806063"/>
      <w:bookmarkStart w:id="26" w:name="_Toc115807156"/>
      <w:r>
        <w:t xml:space="preserve">Appendix 1: </w:t>
      </w:r>
      <w:bookmarkEnd w:id="22"/>
      <w:bookmarkEnd w:id="23"/>
      <w:bookmarkEnd w:id="24"/>
      <w:bookmarkEnd w:id="25"/>
      <w:r w:rsidR="00B53D59">
        <w:t>Rainfall in comparison to LTA</w:t>
      </w:r>
      <w:bookmarkEnd w:id="26"/>
    </w:p>
    <w:p w14:paraId="420CFD04" w14:textId="008A69F8" w:rsidR="003A12EF" w:rsidRDefault="0065304B" w:rsidP="00627698">
      <w:r>
        <w:rPr>
          <w:noProof/>
        </w:rPr>
        <w:drawing>
          <wp:inline distT="0" distB="0" distL="0" distR="0" wp14:anchorId="59100963" wp14:editId="574500F1">
            <wp:extent cx="5864225" cy="3434715"/>
            <wp:effectExtent l="0" t="0" r="3175" b="13335"/>
            <wp:docPr id="1" name="Chart 1">
              <a:extLst xmlns:a="http://schemas.openxmlformats.org/drawingml/2006/main">
                <a:ext uri="{FF2B5EF4-FFF2-40B4-BE49-F238E27FC236}">
                  <a16:creationId xmlns:a16="http://schemas.microsoft.com/office/drawing/2014/main" id="{AA3A2847-674D-4050-B382-87981AAA43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noProof/>
        </w:rPr>
        <w:drawing>
          <wp:inline distT="0" distB="0" distL="0" distR="0" wp14:anchorId="0D420B06" wp14:editId="39ADA71E">
            <wp:extent cx="5864225" cy="3408680"/>
            <wp:effectExtent l="0" t="0" r="3175" b="1270"/>
            <wp:docPr id="28" name="Chart 28">
              <a:extLst xmlns:a="http://schemas.openxmlformats.org/drawingml/2006/main">
                <a:ext uri="{FF2B5EF4-FFF2-40B4-BE49-F238E27FC236}">
                  <a16:creationId xmlns:a16="http://schemas.microsoft.com/office/drawing/2014/main" id="{CDD2F6C9-617D-49D5-86BA-76A7914F0F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noProof/>
        </w:rPr>
        <w:lastRenderedPageBreak/>
        <w:drawing>
          <wp:inline distT="0" distB="0" distL="0" distR="0" wp14:anchorId="55F0FDBE" wp14:editId="194345AE">
            <wp:extent cx="5864225" cy="3408680"/>
            <wp:effectExtent l="0" t="0" r="3175" b="1270"/>
            <wp:docPr id="577327841" name="Chart 577327841">
              <a:extLst xmlns:a="http://schemas.openxmlformats.org/drawingml/2006/main">
                <a:ext uri="{FF2B5EF4-FFF2-40B4-BE49-F238E27FC236}">
                  <a16:creationId xmlns:a16="http://schemas.microsoft.com/office/drawing/2014/main" id="{953C404E-81F4-498C-8F81-6BE1BB5305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Pr>
          <w:noProof/>
        </w:rPr>
        <w:drawing>
          <wp:inline distT="0" distB="0" distL="0" distR="0" wp14:anchorId="44D4EE04" wp14:editId="37BBE612">
            <wp:extent cx="5864225" cy="3408680"/>
            <wp:effectExtent l="0" t="0" r="3175" b="1270"/>
            <wp:docPr id="4" name="Chart 4">
              <a:extLst xmlns:a="http://schemas.openxmlformats.org/drawingml/2006/main">
                <a:ext uri="{FF2B5EF4-FFF2-40B4-BE49-F238E27FC236}">
                  <a16:creationId xmlns:a16="http://schemas.microsoft.com/office/drawing/2014/main" id="{A5D40379-90EB-4A67-8563-6B6E5E2F42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noProof/>
        </w:rPr>
        <w:lastRenderedPageBreak/>
        <w:drawing>
          <wp:inline distT="0" distB="0" distL="0" distR="0" wp14:anchorId="3E76197B" wp14:editId="53BC4E76">
            <wp:extent cx="5864225" cy="3408680"/>
            <wp:effectExtent l="0" t="0" r="3175" b="1270"/>
            <wp:docPr id="5" name="Chart 5">
              <a:extLst xmlns:a="http://schemas.openxmlformats.org/drawingml/2006/main">
                <a:ext uri="{FF2B5EF4-FFF2-40B4-BE49-F238E27FC236}">
                  <a16:creationId xmlns:a16="http://schemas.microsoft.com/office/drawing/2014/main" id="{95CBDFBE-CB2A-44F1-A29A-C90B7245C9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noProof/>
        </w:rPr>
        <w:drawing>
          <wp:inline distT="0" distB="0" distL="0" distR="0" wp14:anchorId="7A1AE958" wp14:editId="7576C50F">
            <wp:extent cx="5864225" cy="3434715"/>
            <wp:effectExtent l="0" t="0" r="3175" b="13335"/>
            <wp:docPr id="6" name="Chart 6">
              <a:extLst xmlns:a="http://schemas.openxmlformats.org/drawingml/2006/main">
                <a:ext uri="{FF2B5EF4-FFF2-40B4-BE49-F238E27FC236}">
                  <a16:creationId xmlns:a16="http://schemas.microsoft.com/office/drawing/2014/main" id="{8FBB919D-1B4E-45D3-87C9-B6F85E81A7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Pr>
          <w:noProof/>
        </w:rPr>
        <w:lastRenderedPageBreak/>
        <w:drawing>
          <wp:inline distT="0" distB="0" distL="0" distR="0" wp14:anchorId="6872C676" wp14:editId="16347A02">
            <wp:extent cx="5864225" cy="3434715"/>
            <wp:effectExtent l="0" t="0" r="3175" b="13335"/>
            <wp:docPr id="577327843" name="Chart 577327843">
              <a:extLst xmlns:a="http://schemas.openxmlformats.org/drawingml/2006/main">
                <a:ext uri="{FF2B5EF4-FFF2-40B4-BE49-F238E27FC236}">
                  <a16:creationId xmlns:a16="http://schemas.microsoft.com/office/drawing/2014/main" id="{F61B2641-831C-48B7-B5A7-BD12D28097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noProof/>
        </w:rPr>
        <w:drawing>
          <wp:inline distT="0" distB="0" distL="0" distR="0" wp14:anchorId="763949BC" wp14:editId="0ECE952E">
            <wp:extent cx="5864225" cy="3434715"/>
            <wp:effectExtent l="0" t="0" r="3175" b="13335"/>
            <wp:docPr id="577327844" name="Chart 577327844">
              <a:extLst xmlns:a="http://schemas.openxmlformats.org/drawingml/2006/main">
                <a:ext uri="{FF2B5EF4-FFF2-40B4-BE49-F238E27FC236}">
                  <a16:creationId xmlns:a16="http://schemas.microsoft.com/office/drawing/2014/main" id="{10DAA427-9BC9-4E6B-936C-7713077E8D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noProof/>
        </w:rPr>
        <w:lastRenderedPageBreak/>
        <w:drawing>
          <wp:inline distT="0" distB="0" distL="0" distR="0" wp14:anchorId="263DBE22" wp14:editId="29B3EF93">
            <wp:extent cx="5864225" cy="3434715"/>
            <wp:effectExtent l="0" t="0" r="3175" b="13335"/>
            <wp:docPr id="9" name="Chart 9">
              <a:extLst xmlns:a="http://schemas.openxmlformats.org/drawingml/2006/main">
                <a:ext uri="{FF2B5EF4-FFF2-40B4-BE49-F238E27FC236}">
                  <a16:creationId xmlns:a16="http://schemas.microsoft.com/office/drawing/2014/main" id="{108A0D06-19FE-4F9B-A4C7-02EF55B6FB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Pr>
          <w:noProof/>
        </w:rPr>
        <w:drawing>
          <wp:inline distT="0" distB="0" distL="0" distR="0" wp14:anchorId="76FAB058" wp14:editId="0A4C06ED">
            <wp:extent cx="5864225" cy="3434715"/>
            <wp:effectExtent l="0" t="0" r="3175" b="13335"/>
            <wp:docPr id="10" name="Chart 10">
              <a:extLst xmlns:a="http://schemas.openxmlformats.org/drawingml/2006/main">
                <a:ext uri="{FF2B5EF4-FFF2-40B4-BE49-F238E27FC236}">
                  <a16:creationId xmlns:a16="http://schemas.microsoft.com/office/drawing/2014/main" id="{92F1F4D1-4A5B-466B-B831-F41FB89CF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Pr>
          <w:noProof/>
        </w:rPr>
        <w:lastRenderedPageBreak/>
        <w:drawing>
          <wp:inline distT="0" distB="0" distL="0" distR="0" wp14:anchorId="21B25564" wp14:editId="5182A602">
            <wp:extent cx="5864225" cy="3434715"/>
            <wp:effectExtent l="0" t="0" r="3175" b="13335"/>
            <wp:docPr id="577327845" name="Chart 577327845">
              <a:extLst xmlns:a="http://schemas.openxmlformats.org/drawingml/2006/main">
                <a:ext uri="{FF2B5EF4-FFF2-40B4-BE49-F238E27FC236}">
                  <a16:creationId xmlns:a16="http://schemas.microsoft.com/office/drawing/2014/main" id="{1FD0E59A-BCF6-47C2-A704-32EC7B793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rPr>
        <w:drawing>
          <wp:inline distT="0" distB="0" distL="0" distR="0" wp14:anchorId="1C277BE9" wp14:editId="31C963AD">
            <wp:extent cx="5864225" cy="3434715"/>
            <wp:effectExtent l="0" t="0" r="3175" b="13335"/>
            <wp:docPr id="577327846" name="Chart 577327846">
              <a:extLst xmlns:a="http://schemas.openxmlformats.org/drawingml/2006/main">
                <a:ext uri="{FF2B5EF4-FFF2-40B4-BE49-F238E27FC236}">
                  <a16:creationId xmlns:a16="http://schemas.microsoft.com/office/drawing/2014/main" id="{D74B3817-08D8-4BCA-821B-DE394157B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Pr>
          <w:noProof/>
        </w:rPr>
        <w:lastRenderedPageBreak/>
        <w:drawing>
          <wp:inline distT="0" distB="0" distL="0" distR="0" wp14:anchorId="1601A902" wp14:editId="58BD7E4D">
            <wp:extent cx="5864225" cy="3434715"/>
            <wp:effectExtent l="0" t="0" r="3175" b="13335"/>
            <wp:docPr id="577327848" name="Chart 577327848">
              <a:extLst xmlns:a="http://schemas.openxmlformats.org/drawingml/2006/main">
                <a:ext uri="{FF2B5EF4-FFF2-40B4-BE49-F238E27FC236}">
                  <a16:creationId xmlns:a16="http://schemas.microsoft.com/office/drawing/2014/main" id="{A423DBA1-ADA6-4223-AE49-582D7EA65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rPr>
        <w:drawing>
          <wp:inline distT="0" distB="0" distL="0" distR="0" wp14:anchorId="78A3423C" wp14:editId="2A30F813">
            <wp:extent cx="5864225" cy="3434715"/>
            <wp:effectExtent l="0" t="0" r="3175" b="13335"/>
            <wp:docPr id="577327855" name="Chart 577327855">
              <a:extLst xmlns:a="http://schemas.openxmlformats.org/drawingml/2006/main">
                <a:ext uri="{FF2B5EF4-FFF2-40B4-BE49-F238E27FC236}">
                  <a16:creationId xmlns:a16="http://schemas.microsoft.com/office/drawing/2014/main" id="{7F776034-0974-4127-B751-F9A3BB5262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noProof/>
        </w:rPr>
        <w:lastRenderedPageBreak/>
        <w:drawing>
          <wp:inline distT="0" distB="0" distL="0" distR="0" wp14:anchorId="33A9C98B" wp14:editId="13A5AEC4">
            <wp:extent cx="5864225" cy="3434715"/>
            <wp:effectExtent l="0" t="0" r="3175" b="13335"/>
            <wp:docPr id="577327856" name="Chart 577327856">
              <a:extLst xmlns:a="http://schemas.openxmlformats.org/drawingml/2006/main">
                <a:ext uri="{FF2B5EF4-FFF2-40B4-BE49-F238E27FC236}">
                  <a16:creationId xmlns:a16="http://schemas.microsoft.com/office/drawing/2014/main" id="{EA87949A-6FDD-49CD-8959-192E2E028A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noProof/>
        </w:rPr>
        <w:drawing>
          <wp:inline distT="0" distB="0" distL="0" distR="0" wp14:anchorId="562E63CD" wp14:editId="4CB79E11">
            <wp:extent cx="5864225" cy="3434715"/>
            <wp:effectExtent l="0" t="0" r="3175" b="13335"/>
            <wp:docPr id="577327857" name="Chart 577327857">
              <a:extLst xmlns:a="http://schemas.openxmlformats.org/drawingml/2006/main">
                <a:ext uri="{FF2B5EF4-FFF2-40B4-BE49-F238E27FC236}">
                  <a16:creationId xmlns:a16="http://schemas.microsoft.com/office/drawing/2014/main" id="{FF00B38D-1B44-440F-920D-C14E5A1260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rPr>
        <w:lastRenderedPageBreak/>
        <w:drawing>
          <wp:inline distT="0" distB="0" distL="0" distR="0" wp14:anchorId="3B37CFE9" wp14:editId="67300066">
            <wp:extent cx="5864225" cy="3434715"/>
            <wp:effectExtent l="0" t="0" r="3175" b="13335"/>
            <wp:docPr id="577327858" name="Chart 577327858">
              <a:extLst xmlns:a="http://schemas.openxmlformats.org/drawingml/2006/main">
                <a:ext uri="{FF2B5EF4-FFF2-40B4-BE49-F238E27FC236}">
                  <a16:creationId xmlns:a16="http://schemas.microsoft.com/office/drawing/2014/main" id="{2392722E-24CD-4592-898C-2C8893DBBF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rPr>
        <w:drawing>
          <wp:inline distT="0" distB="0" distL="0" distR="0" wp14:anchorId="378C3254" wp14:editId="1873A23A">
            <wp:extent cx="5864225" cy="4256405"/>
            <wp:effectExtent l="0" t="0" r="3175" b="10795"/>
            <wp:docPr id="577327863" name="Chart 577327863">
              <a:extLst xmlns:a="http://schemas.openxmlformats.org/drawingml/2006/main">
                <a:ext uri="{FF2B5EF4-FFF2-40B4-BE49-F238E27FC236}">
                  <a16:creationId xmlns:a16="http://schemas.microsoft.com/office/drawing/2014/main" id="{CD11C915-8C61-4A96-95C2-15E1E66763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noProof/>
        </w:rPr>
        <w:lastRenderedPageBreak/>
        <w:drawing>
          <wp:inline distT="0" distB="0" distL="0" distR="0" wp14:anchorId="27233927" wp14:editId="0D545BD9">
            <wp:extent cx="5864225" cy="3912870"/>
            <wp:effectExtent l="0" t="0" r="3175" b="11430"/>
            <wp:docPr id="577327864" name="Chart 577327864">
              <a:extLst xmlns:a="http://schemas.openxmlformats.org/drawingml/2006/main">
                <a:ext uri="{FF2B5EF4-FFF2-40B4-BE49-F238E27FC236}">
                  <a16:creationId xmlns:a16="http://schemas.microsoft.com/office/drawing/2014/main" id="{B0BE71F1-84F2-45AF-837E-AE68F71695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noProof/>
        </w:rPr>
        <w:drawing>
          <wp:inline distT="0" distB="0" distL="0" distR="0" wp14:anchorId="78543CAA" wp14:editId="52A845BC">
            <wp:extent cx="5864225" cy="3434715"/>
            <wp:effectExtent l="0" t="0" r="3175" b="13335"/>
            <wp:docPr id="577327865" name="Chart 577327865">
              <a:extLst xmlns:a="http://schemas.openxmlformats.org/drawingml/2006/main">
                <a:ext uri="{FF2B5EF4-FFF2-40B4-BE49-F238E27FC236}">
                  <a16:creationId xmlns:a16="http://schemas.microsoft.com/office/drawing/2014/main" id="{6014F574-9BC4-454B-A528-A9D2A1AA0F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noProof/>
        </w:rPr>
        <w:lastRenderedPageBreak/>
        <w:drawing>
          <wp:inline distT="0" distB="0" distL="0" distR="0" wp14:anchorId="1C88206E" wp14:editId="2D50DB5A">
            <wp:extent cx="5864225" cy="3434715"/>
            <wp:effectExtent l="0" t="0" r="3175" b="13335"/>
            <wp:docPr id="577327871" name="Chart 577327871">
              <a:extLst xmlns:a="http://schemas.openxmlformats.org/drawingml/2006/main">
                <a:ext uri="{FF2B5EF4-FFF2-40B4-BE49-F238E27FC236}">
                  <a16:creationId xmlns:a16="http://schemas.microsoft.com/office/drawing/2014/main" id="{14801B90-2F43-4957-A407-3AB342E23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noProof/>
        </w:rPr>
        <w:drawing>
          <wp:inline distT="0" distB="0" distL="0" distR="0" wp14:anchorId="11FBD8CD" wp14:editId="05B8E06E">
            <wp:extent cx="5864225" cy="3434715"/>
            <wp:effectExtent l="0" t="0" r="3175" b="13335"/>
            <wp:docPr id="888380610" name="Chart 888380610">
              <a:extLst xmlns:a="http://schemas.openxmlformats.org/drawingml/2006/main">
                <a:ext uri="{FF2B5EF4-FFF2-40B4-BE49-F238E27FC236}">
                  <a16:creationId xmlns:a16="http://schemas.microsoft.com/office/drawing/2014/main" id="{E61BC7FD-88B4-4EC8-83AB-B08B123FDE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Pr>
          <w:noProof/>
        </w:rPr>
        <w:lastRenderedPageBreak/>
        <w:drawing>
          <wp:inline distT="0" distB="0" distL="0" distR="0" wp14:anchorId="20869908" wp14:editId="66A97CCE">
            <wp:extent cx="5864225" cy="3434715"/>
            <wp:effectExtent l="0" t="0" r="3175" b="13335"/>
            <wp:docPr id="888380625" name="Chart 888380625">
              <a:extLst xmlns:a="http://schemas.openxmlformats.org/drawingml/2006/main">
                <a:ext uri="{FF2B5EF4-FFF2-40B4-BE49-F238E27FC236}">
                  <a16:creationId xmlns:a16="http://schemas.microsoft.com/office/drawing/2014/main" id="{DF26B25F-4FF0-49DD-B5D2-2A6DCD0DFE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rPr>
        <w:drawing>
          <wp:inline distT="0" distB="0" distL="0" distR="0" wp14:anchorId="0F25CDD2" wp14:editId="3855A2BE">
            <wp:extent cx="5864225" cy="3434715"/>
            <wp:effectExtent l="0" t="0" r="3175" b="13335"/>
            <wp:docPr id="888380630" name="Chart 888380630">
              <a:extLst xmlns:a="http://schemas.openxmlformats.org/drawingml/2006/main">
                <a:ext uri="{FF2B5EF4-FFF2-40B4-BE49-F238E27FC236}">
                  <a16:creationId xmlns:a16="http://schemas.microsoft.com/office/drawing/2014/main" id="{238F23C9-6612-4AF1-8AB2-6B3BEAC74C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Pr>
          <w:noProof/>
        </w:rPr>
        <w:lastRenderedPageBreak/>
        <w:drawing>
          <wp:inline distT="0" distB="0" distL="0" distR="0" wp14:anchorId="4851285E" wp14:editId="6C8673B7">
            <wp:extent cx="5864225" cy="3434715"/>
            <wp:effectExtent l="0" t="0" r="3175" b="13335"/>
            <wp:docPr id="25" name="Chart 25">
              <a:extLst xmlns:a="http://schemas.openxmlformats.org/drawingml/2006/main">
                <a:ext uri="{FF2B5EF4-FFF2-40B4-BE49-F238E27FC236}">
                  <a16:creationId xmlns:a16="http://schemas.microsoft.com/office/drawing/2014/main" id="{AE8A6418-2A74-497F-9056-8AF0FA2697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Pr>
          <w:noProof/>
        </w:rPr>
        <w:drawing>
          <wp:inline distT="0" distB="0" distL="0" distR="0" wp14:anchorId="7D121DF3" wp14:editId="3B13F7D3">
            <wp:extent cx="5864225" cy="3434715"/>
            <wp:effectExtent l="0" t="0" r="3175" b="13335"/>
            <wp:docPr id="26" name="Chart 26">
              <a:extLst xmlns:a="http://schemas.openxmlformats.org/drawingml/2006/main">
                <a:ext uri="{FF2B5EF4-FFF2-40B4-BE49-F238E27FC236}">
                  <a16:creationId xmlns:a16="http://schemas.microsoft.com/office/drawing/2014/main" id="{796708E9-0572-4E93-9F14-E951336899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6848866" w14:textId="2E93AE24" w:rsidR="00627698" w:rsidRDefault="00627698" w:rsidP="00627698"/>
    <w:p w14:paraId="7E24AEBF" w14:textId="5C5BBF97" w:rsidR="005F1CCB" w:rsidRDefault="005F1CCB" w:rsidP="00627698"/>
    <w:p w14:paraId="0C18F0D6" w14:textId="728C5E23" w:rsidR="00627698" w:rsidRDefault="00627698" w:rsidP="00627698"/>
    <w:p w14:paraId="3E131FBF" w14:textId="0E04545D" w:rsidR="001156BA" w:rsidRDefault="001156BA" w:rsidP="00627698"/>
    <w:p w14:paraId="1B4C5523" w14:textId="572519C6" w:rsidR="00627698" w:rsidRDefault="00627698" w:rsidP="00627698"/>
    <w:p w14:paraId="4E4EDAD1" w14:textId="455A9E4A" w:rsidR="00627698" w:rsidRDefault="00627698" w:rsidP="00627698"/>
    <w:p w14:paraId="64CB9355" w14:textId="40776329" w:rsidR="00627698" w:rsidRDefault="00627698" w:rsidP="00627698"/>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2126"/>
        <w:gridCol w:w="2410"/>
      </w:tblGrid>
      <w:tr w:rsidR="003934A3" w:rsidRPr="003F1FEF" w14:paraId="439B0AEA" w14:textId="77777777" w:rsidTr="003934A3">
        <w:trPr>
          <w:trHeight w:val="580"/>
        </w:trPr>
        <w:tc>
          <w:tcPr>
            <w:tcW w:w="3539" w:type="dxa"/>
            <w:shd w:val="clear" w:color="auto" w:fill="auto"/>
            <w:noWrap/>
            <w:vAlign w:val="bottom"/>
            <w:hideMark/>
          </w:tcPr>
          <w:p w14:paraId="5BCD185A" w14:textId="77777777" w:rsidR="003934A3" w:rsidRPr="003F1FEF" w:rsidRDefault="003934A3" w:rsidP="003934A3">
            <w:pPr>
              <w:spacing w:after="0" w:line="240" w:lineRule="auto"/>
              <w:rPr>
                <w:rFonts w:eastAsia="Times New Roman" w:cs="Poppins"/>
                <w:sz w:val="20"/>
                <w:szCs w:val="20"/>
                <w:lang w:eastAsia="en-GB"/>
              </w:rPr>
            </w:pPr>
          </w:p>
        </w:tc>
        <w:tc>
          <w:tcPr>
            <w:tcW w:w="4536" w:type="dxa"/>
            <w:gridSpan w:val="2"/>
            <w:shd w:val="clear" w:color="auto" w:fill="auto"/>
            <w:noWrap/>
            <w:vAlign w:val="bottom"/>
            <w:hideMark/>
          </w:tcPr>
          <w:p w14:paraId="662C1128" w14:textId="77777777" w:rsidR="003934A3" w:rsidRPr="003F1FEF" w:rsidRDefault="003934A3" w:rsidP="003934A3">
            <w:pPr>
              <w:spacing w:after="0" w:line="240" w:lineRule="auto"/>
              <w:jc w:val="center"/>
              <w:rPr>
                <w:rFonts w:eastAsia="Times New Roman" w:cs="Poppins"/>
                <w:b/>
                <w:bCs/>
                <w:color w:val="000000"/>
                <w:sz w:val="20"/>
                <w:szCs w:val="20"/>
                <w:lang w:eastAsia="en-GB"/>
              </w:rPr>
            </w:pPr>
            <w:r w:rsidRPr="003F1FEF">
              <w:rPr>
                <w:rFonts w:eastAsia="Times New Roman" w:cs="Poppins"/>
                <w:b/>
                <w:bCs/>
                <w:color w:val="000000"/>
                <w:sz w:val="20"/>
                <w:szCs w:val="20"/>
                <w:lang w:eastAsia="en-GB"/>
              </w:rPr>
              <w:t>Cumulative rainfall as % of LTA</w:t>
            </w:r>
          </w:p>
        </w:tc>
      </w:tr>
      <w:tr w:rsidR="003934A3" w:rsidRPr="003F1FEF" w14:paraId="5EEB2B8F" w14:textId="77777777" w:rsidTr="003934A3">
        <w:trPr>
          <w:trHeight w:val="463"/>
        </w:trPr>
        <w:tc>
          <w:tcPr>
            <w:tcW w:w="3539" w:type="dxa"/>
            <w:shd w:val="clear" w:color="auto" w:fill="auto"/>
            <w:noWrap/>
            <w:vAlign w:val="bottom"/>
            <w:hideMark/>
          </w:tcPr>
          <w:p w14:paraId="2DFE959D" w14:textId="212E9736" w:rsidR="003934A3" w:rsidRPr="003F1FEF" w:rsidRDefault="003934A3" w:rsidP="003934A3">
            <w:pPr>
              <w:spacing w:after="0" w:line="240" w:lineRule="auto"/>
              <w:jc w:val="center"/>
              <w:rPr>
                <w:rFonts w:eastAsia="Times New Roman" w:cs="Poppins"/>
                <w:color w:val="000000"/>
                <w:sz w:val="20"/>
                <w:szCs w:val="20"/>
                <w:lang w:eastAsia="en-GB"/>
              </w:rPr>
            </w:pPr>
            <w:r w:rsidRPr="003F1FEF">
              <w:rPr>
                <w:rFonts w:eastAsia="Times New Roman" w:cs="Poppins"/>
                <w:b/>
                <w:bCs/>
                <w:color w:val="000000"/>
                <w:sz w:val="20"/>
                <w:szCs w:val="20"/>
                <w:lang w:eastAsia="en-GB"/>
              </w:rPr>
              <w:t>Catchment</w:t>
            </w:r>
          </w:p>
        </w:tc>
        <w:tc>
          <w:tcPr>
            <w:tcW w:w="2126" w:type="dxa"/>
            <w:shd w:val="clear" w:color="auto" w:fill="auto"/>
            <w:noWrap/>
            <w:vAlign w:val="bottom"/>
            <w:hideMark/>
          </w:tcPr>
          <w:p w14:paraId="1ABE8360" w14:textId="77777777" w:rsidR="003934A3" w:rsidRPr="003F1FEF" w:rsidRDefault="003934A3" w:rsidP="003934A3">
            <w:pPr>
              <w:spacing w:after="0" w:line="240" w:lineRule="auto"/>
              <w:jc w:val="center"/>
              <w:rPr>
                <w:rFonts w:eastAsia="Times New Roman" w:cs="Poppins"/>
                <w:b/>
                <w:bCs/>
                <w:color w:val="000000"/>
                <w:sz w:val="20"/>
                <w:szCs w:val="20"/>
                <w:lang w:eastAsia="en-GB"/>
              </w:rPr>
            </w:pPr>
            <w:r w:rsidRPr="003F1FEF">
              <w:rPr>
                <w:rFonts w:eastAsia="Times New Roman" w:cs="Poppins"/>
                <w:b/>
                <w:bCs/>
                <w:color w:val="000000"/>
                <w:sz w:val="20"/>
                <w:szCs w:val="20"/>
                <w:lang w:eastAsia="en-GB"/>
              </w:rPr>
              <w:t>March-August</w:t>
            </w:r>
          </w:p>
        </w:tc>
        <w:tc>
          <w:tcPr>
            <w:tcW w:w="2410" w:type="dxa"/>
            <w:shd w:val="clear" w:color="auto" w:fill="auto"/>
            <w:noWrap/>
            <w:vAlign w:val="bottom"/>
            <w:hideMark/>
          </w:tcPr>
          <w:p w14:paraId="19C2BD77" w14:textId="77777777" w:rsidR="003934A3" w:rsidRPr="003F1FEF" w:rsidRDefault="003934A3" w:rsidP="003934A3">
            <w:pPr>
              <w:spacing w:after="0" w:line="240" w:lineRule="auto"/>
              <w:jc w:val="center"/>
              <w:rPr>
                <w:rFonts w:eastAsia="Times New Roman" w:cs="Poppins"/>
                <w:b/>
                <w:bCs/>
                <w:color w:val="000000"/>
                <w:sz w:val="20"/>
                <w:szCs w:val="20"/>
                <w:lang w:eastAsia="en-GB"/>
              </w:rPr>
            </w:pPr>
            <w:r w:rsidRPr="003F1FEF">
              <w:rPr>
                <w:rFonts w:eastAsia="Times New Roman" w:cs="Poppins"/>
                <w:b/>
                <w:bCs/>
                <w:color w:val="000000"/>
                <w:sz w:val="20"/>
                <w:szCs w:val="20"/>
                <w:lang w:eastAsia="en-GB"/>
              </w:rPr>
              <w:t>March-September</w:t>
            </w:r>
          </w:p>
        </w:tc>
      </w:tr>
      <w:tr w:rsidR="003934A3" w:rsidRPr="003F1FEF" w14:paraId="28F59A15" w14:textId="77777777" w:rsidTr="003934A3">
        <w:trPr>
          <w:trHeight w:val="430"/>
        </w:trPr>
        <w:tc>
          <w:tcPr>
            <w:tcW w:w="3539" w:type="dxa"/>
            <w:shd w:val="clear" w:color="auto" w:fill="auto"/>
            <w:noWrap/>
            <w:vAlign w:val="bottom"/>
            <w:hideMark/>
          </w:tcPr>
          <w:p w14:paraId="7EF30907"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Wharfe</w:t>
            </w:r>
          </w:p>
        </w:tc>
        <w:tc>
          <w:tcPr>
            <w:tcW w:w="2126" w:type="dxa"/>
            <w:shd w:val="clear" w:color="auto" w:fill="auto"/>
            <w:noWrap/>
            <w:vAlign w:val="bottom"/>
            <w:hideMark/>
          </w:tcPr>
          <w:p w14:paraId="4CAE49F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c>
          <w:tcPr>
            <w:tcW w:w="2410" w:type="dxa"/>
            <w:shd w:val="clear" w:color="auto" w:fill="auto"/>
            <w:noWrap/>
            <w:vAlign w:val="bottom"/>
            <w:hideMark/>
          </w:tcPr>
          <w:p w14:paraId="5557EB95"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69%</w:t>
            </w:r>
          </w:p>
        </w:tc>
      </w:tr>
      <w:tr w:rsidR="003934A3" w:rsidRPr="003F1FEF" w14:paraId="3F7766BE" w14:textId="77777777" w:rsidTr="003934A3">
        <w:trPr>
          <w:trHeight w:val="430"/>
        </w:trPr>
        <w:tc>
          <w:tcPr>
            <w:tcW w:w="3539" w:type="dxa"/>
            <w:shd w:val="clear" w:color="auto" w:fill="auto"/>
            <w:noWrap/>
            <w:vAlign w:val="bottom"/>
            <w:hideMark/>
          </w:tcPr>
          <w:p w14:paraId="7124E122"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Ure</w:t>
            </w:r>
          </w:p>
        </w:tc>
        <w:tc>
          <w:tcPr>
            <w:tcW w:w="2126" w:type="dxa"/>
            <w:shd w:val="clear" w:color="auto" w:fill="auto"/>
            <w:noWrap/>
            <w:vAlign w:val="bottom"/>
            <w:hideMark/>
          </w:tcPr>
          <w:p w14:paraId="2EDDB676"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64%</w:t>
            </w:r>
          </w:p>
        </w:tc>
        <w:tc>
          <w:tcPr>
            <w:tcW w:w="2410" w:type="dxa"/>
            <w:shd w:val="clear" w:color="auto" w:fill="auto"/>
            <w:noWrap/>
            <w:vAlign w:val="bottom"/>
            <w:hideMark/>
          </w:tcPr>
          <w:p w14:paraId="0AAD8FEE"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71%</w:t>
            </w:r>
          </w:p>
        </w:tc>
      </w:tr>
      <w:tr w:rsidR="003934A3" w:rsidRPr="003F1FEF" w14:paraId="1122C304" w14:textId="77777777" w:rsidTr="003934A3">
        <w:trPr>
          <w:trHeight w:val="430"/>
        </w:trPr>
        <w:tc>
          <w:tcPr>
            <w:tcW w:w="3539" w:type="dxa"/>
            <w:shd w:val="clear" w:color="auto" w:fill="auto"/>
            <w:noWrap/>
            <w:vAlign w:val="bottom"/>
            <w:hideMark/>
          </w:tcPr>
          <w:p w14:paraId="62AD5339"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Swale</w:t>
            </w:r>
          </w:p>
        </w:tc>
        <w:tc>
          <w:tcPr>
            <w:tcW w:w="2126" w:type="dxa"/>
            <w:shd w:val="clear" w:color="auto" w:fill="auto"/>
            <w:noWrap/>
            <w:vAlign w:val="bottom"/>
            <w:hideMark/>
          </w:tcPr>
          <w:p w14:paraId="2E5EA77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65%</w:t>
            </w:r>
          </w:p>
        </w:tc>
        <w:tc>
          <w:tcPr>
            <w:tcW w:w="2410" w:type="dxa"/>
            <w:shd w:val="clear" w:color="auto" w:fill="auto"/>
            <w:noWrap/>
            <w:vAlign w:val="bottom"/>
            <w:hideMark/>
          </w:tcPr>
          <w:p w14:paraId="004C7B4C"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77%</w:t>
            </w:r>
          </w:p>
        </w:tc>
      </w:tr>
      <w:tr w:rsidR="003934A3" w:rsidRPr="003F1FEF" w14:paraId="02A9CAE8" w14:textId="77777777" w:rsidTr="003934A3">
        <w:trPr>
          <w:trHeight w:val="430"/>
        </w:trPr>
        <w:tc>
          <w:tcPr>
            <w:tcW w:w="3539" w:type="dxa"/>
            <w:shd w:val="clear" w:color="auto" w:fill="auto"/>
            <w:noWrap/>
            <w:vAlign w:val="bottom"/>
            <w:hideMark/>
          </w:tcPr>
          <w:p w14:paraId="7DA030F7"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Rye</w:t>
            </w:r>
          </w:p>
        </w:tc>
        <w:tc>
          <w:tcPr>
            <w:tcW w:w="2126" w:type="dxa"/>
            <w:shd w:val="clear" w:color="auto" w:fill="auto"/>
            <w:noWrap/>
            <w:vAlign w:val="bottom"/>
            <w:hideMark/>
          </w:tcPr>
          <w:p w14:paraId="05836B0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c>
          <w:tcPr>
            <w:tcW w:w="2410" w:type="dxa"/>
            <w:shd w:val="clear" w:color="auto" w:fill="auto"/>
            <w:noWrap/>
            <w:vAlign w:val="bottom"/>
            <w:hideMark/>
          </w:tcPr>
          <w:p w14:paraId="1DACA10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71%</w:t>
            </w:r>
          </w:p>
        </w:tc>
      </w:tr>
      <w:tr w:rsidR="003934A3" w:rsidRPr="003F1FEF" w14:paraId="7B8E5418" w14:textId="77777777" w:rsidTr="003934A3">
        <w:trPr>
          <w:trHeight w:val="360"/>
        </w:trPr>
        <w:tc>
          <w:tcPr>
            <w:tcW w:w="3539" w:type="dxa"/>
            <w:shd w:val="clear" w:color="auto" w:fill="auto"/>
            <w:noWrap/>
            <w:vAlign w:val="bottom"/>
            <w:hideMark/>
          </w:tcPr>
          <w:p w14:paraId="46D9DF74"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Ouse</w:t>
            </w:r>
          </w:p>
        </w:tc>
        <w:tc>
          <w:tcPr>
            <w:tcW w:w="2126" w:type="dxa"/>
            <w:shd w:val="clear" w:color="auto" w:fill="auto"/>
            <w:noWrap/>
            <w:vAlign w:val="bottom"/>
            <w:hideMark/>
          </w:tcPr>
          <w:p w14:paraId="2F5E2F5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62%</w:t>
            </w:r>
          </w:p>
        </w:tc>
        <w:tc>
          <w:tcPr>
            <w:tcW w:w="2410" w:type="dxa"/>
            <w:shd w:val="clear" w:color="auto" w:fill="auto"/>
            <w:noWrap/>
            <w:vAlign w:val="bottom"/>
            <w:hideMark/>
          </w:tcPr>
          <w:p w14:paraId="4B4A46E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70%</w:t>
            </w:r>
          </w:p>
        </w:tc>
      </w:tr>
      <w:tr w:rsidR="003934A3" w:rsidRPr="003F1FEF" w14:paraId="4ED84E89" w14:textId="77777777" w:rsidTr="003934A3">
        <w:trPr>
          <w:trHeight w:val="360"/>
        </w:trPr>
        <w:tc>
          <w:tcPr>
            <w:tcW w:w="3539" w:type="dxa"/>
            <w:shd w:val="clear" w:color="auto" w:fill="auto"/>
            <w:noWrap/>
            <w:vAlign w:val="bottom"/>
            <w:hideMark/>
          </w:tcPr>
          <w:p w14:paraId="1E3D108F"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Nidd</w:t>
            </w:r>
          </w:p>
        </w:tc>
        <w:tc>
          <w:tcPr>
            <w:tcW w:w="2126" w:type="dxa"/>
            <w:shd w:val="clear" w:color="auto" w:fill="auto"/>
            <w:noWrap/>
            <w:vAlign w:val="bottom"/>
            <w:hideMark/>
          </w:tcPr>
          <w:p w14:paraId="27B110E6"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64%</w:t>
            </w:r>
          </w:p>
        </w:tc>
        <w:tc>
          <w:tcPr>
            <w:tcW w:w="2410" w:type="dxa"/>
            <w:shd w:val="clear" w:color="auto" w:fill="auto"/>
            <w:noWrap/>
            <w:vAlign w:val="bottom"/>
            <w:hideMark/>
          </w:tcPr>
          <w:p w14:paraId="4EE1FDF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71%</w:t>
            </w:r>
          </w:p>
        </w:tc>
      </w:tr>
      <w:tr w:rsidR="003934A3" w:rsidRPr="003F1FEF" w14:paraId="07EF6CC4" w14:textId="77777777" w:rsidTr="003934A3">
        <w:trPr>
          <w:trHeight w:val="360"/>
        </w:trPr>
        <w:tc>
          <w:tcPr>
            <w:tcW w:w="3539" w:type="dxa"/>
            <w:shd w:val="clear" w:color="auto" w:fill="auto"/>
            <w:noWrap/>
            <w:vAlign w:val="bottom"/>
            <w:hideMark/>
          </w:tcPr>
          <w:p w14:paraId="5B49AFE4"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Don</w:t>
            </w:r>
          </w:p>
        </w:tc>
        <w:tc>
          <w:tcPr>
            <w:tcW w:w="2126" w:type="dxa"/>
            <w:shd w:val="clear" w:color="auto" w:fill="auto"/>
            <w:noWrap/>
            <w:vAlign w:val="bottom"/>
            <w:hideMark/>
          </w:tcPr>
          <w:p w14:paraId="34ED9AAA"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c>
          <w:tcPr>
            <w:tcW w:w="2410" w:type="dxa"/>
            <w:shd w:val="clear" w:color="auto" w:fill="auto"/>
            <w:noWrap/>
            <w:vAlign w:val="bottom"/>
            <w:hideMark/>
          </w:tcPr>
          <w:p w14:paraId="1A53479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66%</w:t>
            </w:r>
          </w:p>
        </w:tc>
      </w:tr>
      <w:tr w:rsidR="003934A3" w:rsidRPr="003F1FEF" w14:paraId="2D56CE20" w14:textId="77777777" w:rsidTr="003934A3">
        <w:trPr>
          <w:trHeight w:val="410"/>
        </w:trPr>
        <w:tc>
          <w:tcPr>
            <w:tcW w:w="3539" w:type="dxa"/>
            <w:shd w:val="clear" w:color="auto" w:fill="auto"/>
            <w:noWrap/>
            <w:vAlign w:val="bottom"/>
            <w:hideMark/>
          </w:tcPr>
          <w:p w14:paraId="072C520E"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DerwentNE</w:t>
            </w:r>
          </w:p>
        </w:tc>
        <w:tc>
          <w:tcPr>
            <w:tcW w:w="2126" w:type="dxa"/>
            <w:shd w:val="clear" w:color="auto" w:fill="auto"/>
            <w:noWrap/>
            <w:vAlign w:val="bottom"/>
            <w:hideMark/>
          </w:tcPr>
          <w:p w14:paraId="4A54951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59%</w:t>
            </w:r>
          </w:p>
        </w:tc>
        <w:tc>
          <w:tcPr>
            <w:tcW w:w="2410" w:type="dxa"/>
            <w:shd w:val="clear" w:color="auto" w:fill="auto"/>
            <w:noWrap/>
            <w:vAlign w:val="bottom"/>
            <w:hideMark/>
          </w:tcPr>
          <w:p w14:paraId="29E7669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65%</w:t>
            </w:r>
          </w:p>
        </w:tc>
      </w:tr>
      <w:tr w:rsidR="003934A3" w:rsidRPr="003F1FEF" w14:paraId="039E992B" w14:textId="77777777" w:rsidTr="003934A3">
        <w:trPr>
          <w:trHeight w:val="360"/>
        </w:trPr>
        <w:tc>
          <w:tcPr>
            <w:tcW w:w="3539" w:type="dxa"/>
            <w:shd w:val="clear" w:color="auto" w:fill="auto"/>
            <w:noWrap/>
            <w:vAlign w:val="bottom"/>
            <w:hideMark/>
          </w:tcPr>
          <w:p w14:paraId="762E685B"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Dales NSTribs</w:t>
            </w:r>
          </w:p>
        </w:tc>
        <w:tc>
          <w:tcPr>
            <w:tcW w:w="2126" w:type="dxa"/>
            <w:shd w:val="clear" w:color="auto" w:fill="auto"/>
            <w:noWrap/>
            <w:vAlign w:val="bottom"/>
            <w:hideMark/>
          </w:tcPr>
          <w:p w14:paraId="6D6656E1"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62%</w:t>
            </w:r>
          </w:p>
        </w:tc>
        <w:tc>
          <w:tcPr>
            <w:tcW w:w="2410" w:type="dxa"/>
            <w:shd w:val="clear" w:color="auto" w:fill="auto"/>
            <w:noWrap/>
            <w:vAlign w:val="bottom"/>
            <w:hideMark/>
          </w:tcPr>
          <w:p w14:paraId="0A1FDE4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72%</w:t>
            </w:r>
          </w:p>
        </w:tc>
      </w:tr>
      <w:tr w:rsidR="003934A3" w:rsidRPr="003F1FEF" w14:paraId="38C6C1EC" w14:textId="77777777" w:rsidTr="003934A3">
        <w:trPr>
          <w:trHeight w:val="360"/>
        </w:trPr>
        <w:tc>
          <w:tcPr>
            <w:tcW w:w="3539" w:type="dxa"/>
            <w:shd w:val="clear" w:color="auto" w:fill="auto"/>
            <w:noWrap/>
            <w:vAlign w:val="bottom"/>
            <w:hideMark/>
          </w:tcPr>
          <w:p w14:paraId="7666BE84"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Hull and Humber</w:t>
            </w:r>
          </w:p>
        </w:tc>
        <w:tc>
          <w:tcPr>
            <w:tcW w:w="2126" w:type="dxa"/>
            <w:shd w:val="clear" w:color="auto" w:fill="auto"/>
            <w:noWrap/>
            <w:vAlign w:val="bottom"/>
            <w:hideMark/>
          </w:tcPr>
          <w:p w14:paraId="5EA7BB1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55%</w:t>
            </w:r>
          </w:p>
        </w:tc>
        <w:tc>
          <w:tcPr>
            <w:tcW w:w="2410" w:type="dxa"/>
            <w:shd w:val="clear" w:color="auto" w:fill="auto"/>
            <w:noWrap/>
            <w:vAlign w:val="bottom"/>
            <w:hideMark/>
          </w:tcPr>
          <w:p w14:paraId="63C2872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r>
      <w:tr w:rsidR="003934A3" w:rsidRPr="003F1FEF" w14:paraId="664E45E6" w14:textId="77777777" w:rsidTr="003934A3">
        <w:trPr>
          <w:trHeight w:val="360"/>
        </w:trPr>
        <w:tc>
          <w:tcPr>
            <w:tcW w:w="3539" w:type="dxa"/>
            <w:shd w:val="clear" w:color="auto" w:fill="auto"/>
            <w:noWrap/>
            <w:vAlign w:val="bottom"/>
            <w:hideMark/>
          </w:tcPr>
          <w:p w14:paraId="3C0A58C5"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Calder</w:t>
            </w:r>
          </w:p>
        </w:tc>
        <w:tc>
          <w:tcPr>
            <w:tcW w:w="2126" w:type="dxa"/>
            <w:shd w:val="clear" w:color="auto" w:fill="auto"/>
            <w:noWrap/>
            <w:vAlign w:val="bottom"/>
            <w:hideMark/>
          </w:tcPr>
          <w:p w14:paraId="73FC55D4"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56%</w:t>
            </w:r>
          </w:p>
        </w:tc>
        <w:tc>
          <w:tcPr>
            <w:tcW w:w="2410" w:type="dxa"/>
            <w:shd w:val="clear" w:color="auto" w:fill="auto"/>
            <w:noWrap/>
            <w:vAlign w:val="bottom"/>
            <w:hideMark/>
          </w:tcPr>
          <w:p w14:paraId="3275A52C"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r>
      <w:tr w:rsidR="003934A3" w:rsidRPr="003F1FEF" w14:paraId="3D712587" w14:textId="77777777" w:rsidTr="003934A3">
        <w:trPr>
          <w:trHeight w:val="360"/>
        </w:trPr>
        <w:tc>
          <w:tcPr>
            <w:tcW w:w="3539" w:type="dxa"/>
            <w:shd w:val="clear" w:color="auto" w:fill="auto"/>
            <w:noWrap/>
            <w:vAlign w:val="bottom"/>
            <w:hideMark/>
          </w:tcPr>
          <w:p w14:paraId="63DC7C3E"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Aire</w:t>
            </w:r>
          </w:p>
        </w:tc>
        <w:tc>
          <w:tcPr>
            <w:tcW w:w="2126" w:type="dxa"/>
            <w:shd w:val="clear" w:color="auto" w:fill="auto"/>
            <w:noWrap/>
            <w:vAlign w:val="bottom"/>
            <w:hideMark/>
          </w:tcPr>
          <w:p w14:paraId="1C9741C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c>
          <w:tcPr>
            <w:tcW w:w="2410" w:type="dxa"/>
            <w:shd w:val="clear" w:color="auto" w:fill="auto"/>
            <w:noWrap/>
            <w:vAlign w:val="bottom"/>
            <w:hideMark/>
          </w:tcPr>
          <w:p w14:paraId="71C2137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r>
      <w:tr w:rsidR="0020037B" w:rsidRPr="003F1FEF" w14:paraId="184DC55E" w14:textId="77777777" w:rsidTr="003934A3">
        <w:trPr>
          <w:trHeight w:val="360"/>
        </w:trPr>
        <w:tc>
          <w:tcPr>
            <w:tcW w:w="3539" w:type="dxa"/>
            <w:shd w:val="clear" w:color="auto" w:fill="auto"/>
            <w:noWrap/>
            <w:vAlign w:val="bottom"/>
            <w:hideMark/>
          </w:tcPr>
          <w:p w14:paraId="38B98489" w14:textId="77777777" w:rsidR="0020037B" w:rsidRPr="003F1FEF" w:rsidRDefault="0020037B" w:rsidP="0020037B">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Regional</w:t>
            </w:r>
          </w:p>
        </w:tc>
        <w:tc>
          <w:tcPr>
            <w:tcW w:w="2126" w:type="dxa"/>
            <w:shd w:val="clear" w:color="auto" w:fill="auto"/>
            <w:noWrap/>
            <w:vAlign w:val="bottom"/>
            <w:hideMark/>
          </w:tcPr>
          <w:p w14:paraId="401E431A" w14:textId="5B9B65EC" w:rsidR="0020037B" w:rsidRPr="003F1FEF" w:rsidRDefault="0020037B" w:rsidP="0020037B">
            <w:pPr>
              <w:spacing w:after="0" w:line="240" w:lineRule="auto"/>
              <w:jc w:val="right"/>
              <w:rPr>
                <w:rFonts w:eastAsia="Times New Roman" w:cs="Poppins"/>
                <w:color w:val="000000"/>
                <w:sz w:val="20"/>
                <w:szCs w:val="20"/>
                <w:highlight w:val="cyan"/>
                <w:lang w:eastAsia="en-GB"/>
              </w:rPr>
            </w:pPr>
            <w:r w:rsidRPr="003F1FEF">
              <w:rPr>
                <w:rFonts w:eastAsia="Times New Roman" w:cs="Poppins"/>
                <w:color w:val="000000"/>
                <w:sz w:val="20"/>
                <w:szCs w:val="20"/>
                <w:highlight w:val="cyan"/>
                <w:lang w:eastAsia="en-GB"/>
              </w:rPr>
              <w:t>60%</w:t>
            </w:r>
          </w:p>
        </w:tc>
        <w:tc>
          <w:tcPr>
            <w:tcW w:w="2410" w:type="dxa"/>
            <w:shd w:val="clear" w:color="auto" w:fill="auto"/>
            <w:noWrap/>
            <w:vAlign w:val="bottom"/>
            <w:hideMark/>
          </w:tcPr>
          <w:p w14:paraId="64011349" w14:textId="2616590F" w:rsidR="0020037B" w:rsidRPr="003F1FEF" w:rsidRDefault="0020037B" w:rsidP="0020037B">
            <w:pPr>
              <w:spacing w:after="0" w:line="240" w:lineRule="auto"/>
              <w:jc w:val="right"/>
              <w:rPr>
                <w:rFonts w:eastAsia="Times New Roman" w:cs="Poppins"/>
                <w:color w:val="000000"/>
                <w:sz w:val="20"/>
                <w:szCs w:val="20"/>
                <w:highlight w:val="cyan"/>
                <w:lang w:eastAsia="en-GB"/>
              </w:rPr>
            </w:pPr>
            <w:r w:rsidRPr="003F1FEF">
              <w:rPr>
                <w:rFonts w:eastAsia="Times New Roman" w:cs="Poppins"/>
                <w:color w:val="000000"/>
                <w:sz w:val="20"/>
                <w:szCs w:val="20"/>
                <w:highlight w:val="cyan"/>
                <w:lang w:eastAsia="en-GB"/>
              </w:rPr>
              <w:t>67%</w:t>
            </w:r>
          </w:p>
        </w:tc>
      </w:tr>
      <w:tr w:rsidR="003934A3" w:rsidRPr="003F1FEF" w14:paraId="1D5EBE55" w14:textId="77777777" w:rsidTr="003934A3">
        <w:trPr>
          <w:trHeight w:val="360"/>
        </w:trPr>
        <w:tc>
          <w:tcPr>
            <w:tcW w:w="3539" w:type="dxa"/>
            <w:shd w:val="clear" w:color="auto" w:fill="auto"/>
            <w:noWrap/>
            <w:vAlign w:val="bottom"/>
            <w:hideMark/>
          </w:tcPr>
          <w:p w14:paraId="7A99658F"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Nidd reservoir group</w:t>
            </w:r>
          </w:p>
        </w:tc>
        <w:tc>
          <w:tcPr>
            <w:tcW w:w="2126" w:type="dxa"/>
            <w:shd w:val="clear" w:color="auto" w:fill="auto"/>
            <w:noWrap/>
            <w:vAlign w:val="bottom"/>
            <w:hideMark/>
          </w:tcPr>
          <w:p w14:paraId="69DA2AEA"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65%</w:t>
            </w:r>
          </w:p>
        </w:tc>
        <w:tc>
          <w:tcPr>
            <w:tcW w:w="2410" w:type="dxa"/>
            <w:shd w:val="clear" w:color="auto" w:fill="auto"/>
            <w:noWrap/>
            <w:vAlign w:val="bottom"/>
            <w:hideMark/>
          </w:tcPr>
          <w:p w14:paraId="71AD3888"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71%</w:t>
            </w:r>
          </w:p>
        </w:tc>
      </w:tr>
      <w:tr w:rsidR="003934A3" w:rsidRPr="003F1FEF" w14:paraId="01053BCA" w14:textId="77777777" w:rsidTr="003934A3">
        <w:trPr>
          <w:trHeight w:val="360"/>
        </w:trPr>
        <w:tc>
          <w:tcPr>
            <w:tcW w:w="3539" w:type="dxa"/>
            <w:shd w:val="clear" w:color="auto" w:fill="auto"/>
            <w:noWrap/>
            <w:vAlign w:val="bottom"/>
            <w:hideMark/>
          </w:tcPr>
          <w:p w14:paraId="56B87F58"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Washburn group</w:t>
            </w:r>
          </w:p>
        </w:tc>
        <w:tc>
          <w:tcPr>
            <w:tcW w:w="2126" w:type="dxa"/>
            <w:shd w:val="clear" w:color="auto" w:fill="auto"/>
            <w:noWrap/>
            <w:vAlign w:val="bottom"/>
            <w:hideMark/>
          </w:tcPr>
          <w:p w14:paraId="7EFA4335"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c>
          <w:tcPr>
            <w:tcW w:w="2410" w:type="dxa"/>
            <w:shd w:val="clear" w:color="auto" w:fill="auto"/>
            <w:noWrap/>
            <w:vAlign w:val="bottom"/>
            <w:hideMark/>
          </w:tcPr>
          <w:p w14:paraId="61F14C3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65%</w:t>
            </w:r>
          </w:p>
        </w:tc>
      </w:tr>
      <w:tr w:rsidR="003934A3" w:rsidRPr="003F1FEF" w14:paraId="24240023" w14:textId="77777777" w:rsidTr="003934A3">
        <w:trPr>
          <w:trHeight w:val="360"/>
        </w:trPr>
        <w:tc>
          <w:tcPr>
            <w:tcW w:w="3539" w:type="dxa"/>
            <w:shd w:val="clear" w:color="auto" w:fill="auto"/>
            <w:noWrap/>
            <w:vAlign w:val="bottom"/>
            <w:hideMark/>
          </w:tcPr>
          <w:p w14:paraId="62943F92"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Walshaw group</w:t>
            </w:r>
          </w:p>
        </w:tc>
        <w:tc>
          <w:tcPr>
            <w:tcW w:w="2126" w:type="dxa"/>
            <w:shd w:val="clear" w:color="auto" w:fill="auto"/>
            <w:noWrap/>
            <w:vAlign w:val="bottom"/>
            <w:hideMark/>
          </w:tcPr>
          <w:p w14:paraId="6C57AF56"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52%</w:t>
            </w:r>
          </w:p>
        </w:tc>
        <w:tc>
          <w:tcPr>
            <w:tcW w:w="2410" w:type="dxa"/>
            <w:shd w:val="clear" w:color="auto" w:fill="auto"/>
            <w:noWrap/>
            <w:vAlign w:val="bottom"/>
            <w:hideMark/>
          </w:tcPr>
          <w:p w14:paraId="7AEE5446"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57%</w:t>
            </w:r>
          </w:p>
        </w:tc>
      </w:tr>
      <w:tr w:rsidR="003934A3" w:rsidRPr="003F1FEF" w14:paraId="525D4EC7" w14:textId="77777777" w:rsidTr="003934A3">
        <w:trPr>
          <w:trHeight w:val="360"/>
        </w:trPr>
        <w:tc>
          <w:tcPr>
            <w:tcW w:w="3539" w:type="dxa"/>
            <w:shd w:val="clear" w:color="auto" w:fill="auto"/>
            <w:noWrap/>
            <w:vAlign w:val="bottom"/>
            <w:hideMark/>
          </w:tcPr>
          <w:p w14:paraId="1425F830"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Leeming/Leeshaw</w:t>
            </w:r>
          </w:p>
        </w:tc>
        <w:tc>
          <w:tcPr>
            <w:tcW w:w="2126" w:type="dxa"/>
            <w:shd w:val="clear" w:color="auto" w:fill="auto"/>
            <w:noWrap/>
            <w:vAlign w:val="bottom"/>
            <w:hideMark/>
          </w:tcPr>
          <w:p w14:paraId="0FAF0921"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55%</w:t>
            </w:r>
          </w:p>
        </w:tc>
        <w:tc>
          <w:tcPr>
            <w:tcW w:w="2410" w:type="dxa"/>
            <w:shd w:val="clear" w:color="auto" w:fill="auto"/>
            <w:noWrap/>
            <w:vAlign w:val="bottom"/>
            <w:hideMark/>
          </w:tcPr>
          <w:p w14:paraId="48FDF999"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60%</w:t>
            </w:r>
          </w:p>
        </w:tc>
      </w:tr>
      <w:tr w:rsidR="003934A3" w:rsidRPr="003F1FEF" w14:paraId="1D303447" w14:textId="77777777" w:rsidTr="003934A3">
        <w:trPr>
          <w:trHeight w:val="360"/>
        </w:trPr>
        <w:tc>
          <w:tcPr>
            <w:tcW w:w="3539" w:type="dxa"/>
            <w:shd w:val="clear" w:color="auto" w:fill="auto"/>
            <w:noWrap/>
            <w:vAlign w:val="bottom"/>
            <w:hideMark/>
          </w:tcPr>
          <w:p w14:paraId="60A40D38"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Grimwith</w:t>
            </w:r>
          </w:p>
        </w:tc>
        <w:tc>
          <w:tcPr>
            <w:tcW w:w="2126" w:type="dxa"/>
            <w:shd w:val="clear" w:color="auto" w:fill="auto"/>
            <w:noWrap/>
            <w:vAlign w:val="bottom"/>
            <w:hideMark/>
          </w:tcPr>
          <w:p w14:paraId="109C10E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c>
          <w:tcPr>
            <w:tcW w:w="2410" w:type="dxa"/>
            <w:shd w:val="clear" w:color="auto" w:fill="auto"/>
            <w:noWrap/>
            <w:vAlign w:val="bottom"/>
            <w:hideMark/>
          </w:tcPr>
          <w:p w14:paraId="4E408B6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69%</w:t>
            </w:r>
          </w:p>
        </w:tc>
      </w:tr>
      <w:tr w:rsidR="003934A3" w:rsidRPr="003F1FEF" w14:paraId="4C1CD0D0" w14:textId="77777777" w:rsidTr="003934A3">
        <w:trPr>
          <w:trHeight w:val="360"/>
        </w:trPr>
        <w:tc>
          <w:tcPr>
            <w:tcW w:w="3539" w:type="dxa"/>
            <w:shd w:val="clear" w:color="auto" w:fill="auto"/>
            <w:noWrap/>
            <w:vAlign w:val="bottom"/>
            <w:hideMark/>
          </w:tcPr>
          <w:p w14:paraId="5D523D11"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Ponden/Lower Laithe</w:t>
            </w:r>
          </w:p>
        </w:tc>
        <w:tc>
          <w:tcPr>
            <w:tcW w:w="2126" w:type="dxa"/>
            <w:shd w:val="clear" w:color="auto" w:fill="auto"/>
            <w:noWrap/>
            <w:vAlign w:val="bottom"/>
            <w:hideMark/>
          </w:tcPr>
          <w:p w14:paraId="36FD94A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54%</w:t>
            </w:r>
          </w:p>
        </w:tc>
        <w:tc>
          <w:tcPr>
            <w:tcW w:w="2410" w:type="dxa"/>
            <w:shd w:val="clear" w:color="auto" w:fill="auto"/>
            <w:noWrap/>
            <w:vAlign w:val="bottom"/>
            <w:hideMark/>
          </w:tcPr>
          <w:p w14:paraId="393BF46D"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59%</w:t>
            </w:r>
          </w:p>
        </w:tc>
      </w:tr>
      <w:tr w:rsidR="003934A3" w:rsidRPr="003F1FEF" w14:paraId="1AF18B39" w14:textId="77777777" w:rsidTr="003934A3">
        <w:trPr>
          <w:trHeight w:val="360"/>
        </w:trPr>
        <w:tc>
          <w:tcPr>
            <w:tcW w:w="3539" w:type="dxa"/>
            <w:shd w:val="clear" w:color="auto" w:fill="auto"/>
            <w:noWrap/>
            <w:vAlign w:val="bottom"/>
            <w:hideMark/>
          </w:tcPr>
          <w:p w14:paraId="0883A5E4"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Brownhill_Digley_group</w:t>
            </w:r>
          </w:p>
        </w:tc>
        <w:tc>
          <w:tcPr>
            <w:tcW w:w="2126" w:type="dxa"/>
            <w:shd w:val="clear" w:color="auto" w:fill="auto"/>
            <w:noWrap/>
            <w:vAlign w:val="bottom"/>
            <w:hideMark/>
          </w:tcPr>
          <w:p w14:paraId="3D7FC5A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55%</w:t>
            </w:r>
          </w:p>
        </w:tc>
        <w:tc>
          <w:tcPr>
            <w:tcW w:w="2410" w:type="dxa"/>
            <w:shd w:val="clear" w:color="auto" w:fill="auto"/>
            <w:noWrap/>
            <w:vAlign w:val="bottom"/>
            <w:hideMark/>
          </w:tcPr>
          <w:p w14:paraId="69CDE5B0"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60%</w:t>
            </w:r>
          </w:p>
        </w:tc>
      </w:tr>
      <w:tr w:rsidR="003934A3" w:rsidRPr="003F1FEF" w14:paraId="5BCED2F0" w14:textId="77777777" w:rsidTr="003934A3">
        <w:trPr>
          <w:trHeight w:val="360"/>
        </w:trPr>
        <w:tc>
          <w:tcPr>
            <w:tcW w:w="3539" w:type="dxa"/>
            <w:shd w:val="clear" w:color="auto" w:fill="auto"/>
            <w:noWrap/>
            <w:vAlign w:val="bottom"/>
            <w:hideMark/>
          </w:tcPr>
          <w:p w14:paraId="3F76CDF8"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Don_Valley_group</w:t>
            </w:r>
          </w:p>
        </w:tc>
        <w:tc>
          <w:tcPr>
            <w:tcW w:w="2126" w:type="dxa"/>
            <w:shd w:val="clear" w:color="auto" w:fill="auto"/>
            <w:noWrap/>
            <w:vAlign w:val="bottom"/>
            <w:hideMark/>
          </w:tcPr>
          <w:p w14:paraId="4BC868C7"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56%</w:t>
            </w:r>
          </w:p>
        </w:tc>
        <w:tc>
          <w:tcPr>
            <w:tcW w:w="2410" w:type="dxa"/>
            <w:shd w:val="clear" w:color="auto" w:fill="auto"/>
            <w:noWrap/>
            <w:vAlign w:val="bottom"/>
            <w:hideMark/>
          </w:tcPr>
          <w:p w14:paraId="62687148"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r>
      <w:tr w:rsidR="003934A3" w:rsidRPr="003F1FEF" w14:paraId="7F468208" w14:textId="77777777" w:rsidTr="003934A3">
        <w:trPr>
          <w:trHeight w:val="360"/>
        </w:trPr>
        <w:tc>
          <w:tcPr>
            <w:tcW w:w="3539" w:type="dxa"/>
            <w:shd w:val="clear" w:color="auto" w:fill="auto"/>
            <w:noWrap/>
            <w:vAlign w:val="bottom"/>
            <w:hideMark/>
          </w:tcPr>
          <w:p w14:paraId="287F1DBA"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Little_Don_Valley_group</w:t>
            </w:r>
          </w:p>
        </w:tc>
        <w:tc>
          <w:tcPr>
            <w:tcW w:w="2126" w:type="dxa"/>
            <w:shd w:val="clear" w:color="auto" w:fill="auto"/>
            <w:noWrap/>
            <w:vAlign w:val="bottom"/>
            <w:hideMark/>
          </w:tcPr>
          <w:p w14:paraId="2FA4288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52%</w:t>
            </w:r>
          </w:p>
        </w:tc>
        <w:tc>
          <w:tcPr>
            <w:tcW w:w="2410" w:type="dxa"/>
            <w:shd w:val="clear" w:color="auto" w:fill="auto"/>
            <w:noWrap/>
            <w:vAlign w:val="bottom"/>
            <w:hideMark/>
          </w:tcPr>
          <w:p w14:paraId="47B4D46F"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r>
      <w:tr w:rsidR="003934A3" w:rsidRPr="003F1FEF" w14:paraId="04AF491B" w14:textId="77777777" w:rsidTr="003934A3">
        <w:trPr>
          <w:trHeight w:val="360"/>
        </w:trPr>
        <w:tc>
          <w:tcPr>
            <w:tcW w:w="3539" w:type="dxa"/>
            <w:shd w:val="clear" w:color="auto" w:fill="auto"/>
            <w:noWrap/>
            <w:vAlign w:val="bottom"/>
            <w:hideMark/>
          </w:tcPr>
          <w:p w14:paraId="4EF779B2"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Loxley_group</w:t>
            </w:r>
          </w:p>
        </w:tc>
        <w:tc>
          <w:tcPr>
            <w:tcW w:w="2126" w:type="dxa"/>
            <w:shd w:val="clear" w:color="auto" w:fill="auto"/>
            <w:noWrap/>
            <w:vAlign w:val="bottom"/>
            <w:hideMark/>
          </w:tcPr>
          <w:p w14:paraId="07048732"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c>
          <w:tcPr>
            <w:tcW w:w="2410" w:type="dxa"/>
            <w:shd w:val="clear" w:color="auto" w:fill="auto"/>
            <w:noWrap/>
            <w:vAlign w:val="bottom"/>
            <w:hideMark/>
          </w:tcPr>
          <w:p w14:paraId="53C3415C"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63%</w:t>
            </w:r>
          </w:p>
        </w:tc>
      </w:tr>
      <w:tr w:rsidR="003934A3" w:rsidRPr="003F1FEF" w14:paraId="76460016" w14:textId="77777777" w:rsidTr="003934A3">
        <w:trPr>
          <w:trHeight w:val="360"/>
        </w:trPr>
        <w:tc>
          <w:tcPr>
            <w:tcW w:w="3539" w:type="dxa"/>
            <w:shd w:val="clear" w:color="auto" w:fill="auto"/>
            <w:noWrap/>
            <w:vAlign w:val="bottom"/>
            <w:hideMark/>
          </w:tcPr>
          <w:p w14:paraId="53944CC0"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Rivelin_Redmires</w:t>
            </w:r>
          </w:p>
        </w:tc>
        <w:tc>
          <w:tcPr>
            <w:tcW w:w="2126" w:type="dxa"/>
            <w:shd w:val="clear" w:color="auto" w:fill="auto"/>
            <w:noWrap/>
            <w:vAlign w:val="bottom"/>
            <w:hideMark/>
          </w:tcPr>
          <w:p w14:paraId="7B514793"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62%</w:t>
            </w:r>
          </w:p>
        </w:tc>
        <w:tc>
          <w:tcPr>
            <w:tcW w:w="2410" w:type="dxa"/>
            <w:shd w:val="clear" w:color="auto" w:fill="auto"/>
            <w:noWrap/>
            <w:vAlign w:val="bottom"/>
            <w:hideMark/>
          </w:tcPr>
          <w:p w14:paraId="7833CCD5"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67%</w:t>
            </w:r>
          </w:p>
        </w:tc>
      </w:tr>
      <w:tr w:rsidR="003934A3" w:rsidRPr="003F1FEF" w14:paraId="6C6EEB68" w14:textId="77777777" w:rsidTr="003934A3">
        <w:trPr>
          <w:trHeight w:val="360"/>
        </w:trPr>
        <w:tc>
          <w:tcPr>
            <w:tcW w:w="3539" w:type="dxa"/>
            <w:shd w:val="clear" w:color="auto" w:fill="auto"/>
            <w:noWrap/>
            <w:vAlign w:val="bottom"/>
            <w:hideMark/>
          </w:tcPr>
          <w:p w14:paraId="767E3DCE" w14:textId="77777777" w:rsidR="003934A3" w:rsidRPr="003F1FEF" w:rsidRDefault="003934A3" w:rsidP="003934A3">
            <w:pPr>
              <w:spacing w:after="0" w:line="240" w:lineRule="auto"/>
              <w:rPr>
                <w:rFonts w:eastAsia="Times New Roman" w:cs="Poppins"/>
                <w:color w:val="000000"/>
                <w:sz w:val="20"/>
                <w:szCs w:val="20"/>
                <w:lang w:eastAsia="en-GB"/>
              </w:rPr>
            </w:pPr>
            <w:r w:rsidRPr="003F1FEF">
              <w:rPr>
                <w:rFonts w:eastAsia="Times New Roman" w:cs="Poppins"/>
                <w:color w:val="000000"/>
                <w:sz w:val="20"/>
                <w:szCs w:val="20"/>
                <w:lang w:eastAsia="en-GB"/>
              </w:rPr>
              <w:t>Ryburn_us_slitheroe_bridge</w:t>
            </w:r>
          </w:p>
        </w:tc>
        <w:tc>
          <w:tcPr>
            <w:tcW w:w="2126" w:type="dxa"/>
            <w:shd w:val="clear" w:color="auto" w:fill="auto"/>
            <w:noWrap/>
            <w:vAlign w:val="bottom"/>
            <w:hideMark/>
          </w:tcPr>
          <w:p w14:paraId="641604BD"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58%</w:t>
            </w:r>
          </w:p>
        </w:tc>
        <w:tc>
          <w:tcPr>
            <w:tcW w:w="2410" w:type="dxa"/>
            <w:shd w:val="clear" w:color="auto" w:fill="auto"/>
            <w:noWrap/>
            <w:vAlign w:val="bottom"/>
            <w:hideMark/>
          </w:tcPr>
          <w:p w14:paraId="3BC0BF12" w14:textId="77777777" w:rsidR="003934A3" w:rsidRPr="003F1FEF" w:rsidRDefault="003934A3" w:rsidP="003934A3">
            <w:pPr>
              <w:spacing w:after="0" w:line="240" w:lineRule="auto"/>
              <w:jc w:val="right"/>
              <w:rPr>
                <w:rFonts w:eastAsia="Times New Roman" w:cs="Poppins"/>
                <w:color w:val="000000"/>
                <w:sz w:val="20"/>
                <w:szCs w:val="20"/>
                <w:lang w:eastAsia="en-GB"/>
              </w:rPr>
            </w:pPr>
            <w:r w:rsidRPr="003F1FEF">
              <w:rPr>
                <w:rFonts w:eastAsia="Times New Roman" w:cs="Poppins"/>
                <w:color w:val="000000"/>
                <w:sz w:val="20"/>
                <w:szCs w:val="20"/>
                <w:lang w:eastAsia="en-GB"/>
              </w:rPr>
              <w:t>61%</w:t>
            </w:r>
          </w:p>
        </w:tc>
      </w:tr>
    </w:tbl>
    <w:p w14:paraId="4C888031" w14:textId="77777777" w:rsidR="003934A3" w:rsidRDefault="003934A3" w:rsidP="00627698"/>
    <w:p w14:paraId="13FCA5E1" w14:textId="2B8C6A79" w:rsidR="000C7853" w:rsidRDefault="000C7853" w:rsidP="00627698">
      <w:r>
        <w:br w:type="page"/>
      </w:r>
    </w:p>
    <w:p w14:paraId="62F99FC4" w14:textId="436F44AB" w:rsidR="00627698" w:rsidRDefault="00627698" w:rsidP="00571A21">
      <w:pPr>
        <w:pStyle w:val="Heading2"/>
        <w:numPr>
          <w:ilvl w:val="0"/>
          <w:numId w:val="0"/>
        </w:numPr>
      </w:pPr>
      <w:bookmarkStart w:id="27" w:name="_Toc115807157"/>
      <w:r>
        <w:lastRenderedPageBreak/>
        <w:t>Appendix 2</w:t>
      </w:r>
      <w:r w:rsidR="00103DD1">
        <w:t>a</w:t>
      </w:r>
      <w:r>
        <w:t xml:space="preserve">: </w:t>
      </w:r>
      <w:r w:rsidR="00571A21">
        <w:t>Ranking of Rainfall Results</w:t>
      </w:r>
      <w:bookmarkEnd w:id="27"/>
    </w:p>
    <w:p w14:paraId="5AB34DE4" w14:textId="2A676B2F" w:rsidR="00EB4AD2" w:rsidRDefault="007A68E9" w:rsidP="00205419">
      <w:r>
        <w:t xml:space="preserve">The following tables show the rank of the </w:t>
      </w:r>
      <w:r w:rsidR="00F27C2F">
        <w:t xml:space="preserve">rainfall from </w:t>
      </w:r>
      <w:r w:rsidR="00D55BFA">
        <w:t>Octo</w:t>
      </w:r>
      <w:r w:rsidR="00F27C2F">
        <w:t xml:space="preserve">ber 2021 until </w:t>
      </w:r>
      <w:r w:rsidR="00D55BFA">
        <w:t>September</w:t>
      </w:r>
      <w:r w:rsidR="00F27C2F">
        <w:t xml:space="preserve"> 2022 for the 131 (</w:t>
      </w:r>
      <w:r w:rsidR="00D55BFA">
        <w:t>October</w:t>
      </w:r>
      <w:r w:rsidR="00F95C59">
        <w:t xml:space="preserve">-December </w:t>
      </w:r>
      <w:r w:rsidR="00F27C2F">
        <w:t>2021) or 132 (2022) years of data</w:t>
      </w:r>
      <w:r w:rsidR="008D27C8">
        <w:t>, for periods of 1 to 12 months duration.</w:t>
      </w:r>
    </w:p>
    <w:p w14:paraId="03046DB3" w14:textId="77777777" w:rsidR="00A260BB" w:rsidRPr="00571A21" w:rsidRDefault="00A260BB" w:rsidP="00A260BB">
      <w:r w:rsidRPr="00571A21">
        <w:t xml:space="preserve">In the tables </w:t>
      </w:r>
      <w:r>
        <w:t>below</w:t>
      </w:r>
      <w:r w:rsidRPr="00571A21">
        <w:t xml:space="preserve"> values have been shaded </w:t>
      </w:r>
      <w:r>
        <w:t>according to their category</w:t>
      </w:r>
      <w:r w:rsidRPr="00571A21">
        <w:t xml:space="preserve"> as calculated using Cunnane’s plotting position, which calculates the probability of one of the ranked values being lower than expected.</w:t>
      </w:r>
    </w:p>
    <w:p w14:paraId="5BF120B3" w14:textId="77777777" w:rsidR="00A260BB" w:rsidRPr="00205419" w:rsidRDefault="00A260BB" w:rsidP="00A260BB">
      <w:pPr>
        <w:pStyle w:val="BodyText0"/>
        <w:rPr>
          <w:rFonts w:eastAsiaTheme="minorHAnsi"/>
        </w:rPr>
      </w:pPr>
      <w:r w:rsidRPr="00571A21">
        <w:rPr>
          <w:rFonts w:eastAsiaTheme="minorHAnsi"/>
        </w:rPr>
        <w:t>The equation below shows the formula for the Cunnane plotting position, and the table shows the thresholds for the different categories.</w:t>
      </w:r>
      <w:r>
        <w:br/>
      </w:r>
      <m:oMathPara>
        <m:oMath>
          <m:r>
            <w:rPr>
              <w:rFonts w:ascii="Cambria Math" w:hAnsi="Cambria Math"/>
              <w:sz w:val="24"/>
              <w:szCs w:val="24"/>
            </w:rPr>
            <m:t xml:space="preserve">Cunnane plotting position= </m:t>
          </m:r>
          <m:f>
            <m:fPr>
              <m:ctrlPr>
                <w:rPr>
                  <w:rFonts w:ascii="Cambria Math" w:hAnsi="Cambria Math"/>
                  <w:i/>
                  <w:sz w:val="24"/>
                  <w:szCs w:val="24"/>
                </w:rPr>
              </m:ctrlPr>
            </m:fPr>
            <m:num>
              <m:r>
                <w:rPr>
                  <w:rFonts w:ascii="Cambria Math" w:hAnsi="Cambria Math"/>
                  <w:sz w:val="24"/>
                  <w:szCs w:val="24"/>
                </w:rPr>
                <m:t>Rank-0.4</m:t>
              </m:r>
            </m:num>
            <m:den>
              <m:r>
                <w:rPr>
                  <w:rFonts w:ascii="Cambria Math" w:hAnsi="Cambria Math"/>
                  <w:sz w:val="24"/>
                  <w:szCs w:val="24"/>
                </w:rPr>
                <m:t>n+0.2</m:t>
              </m:r>
            </m:den>
          </m:f>
        </m:oMath>
      </m:oMathPara>
    </w:p>
    <w:p w14:paraId="4C806778" w14:textId="77777777" w:rsidR="00A260BB" w:rsidRDefault="00A260BB" w:rsidP="00A260BB">
      <w:pPr>
        <w:pStyle w:val="Textintable"/>
      </w:pPr>
    </w:p>
    <w:tbl>
      <w:tblPr>
        <w:tblW w:w="8642" w:type="dxa"/>
        <w:tblLook w:val="04A0" w:firstRow="1" w:lastRow="0" w:firstColumn="1" w:lastColumn="0" w:noHBand="0" w:noVBand="1"/>
      </w:tblPr>
      <w:tblGrid>
        <w:gridCol w:w="2263"/>
        <w:gridCol w:w="3686"/>
        <w:gridCol w:w="2693"/>
      </w:tblGrid>
      <w:tr w:rsidR="00A260BB" w:rsidRPr="001B4420" w14:paraId="3452180E" w14:textId="77777777" w:rsidTr="003F1588">
        <w:trPr>
          <w:trHeight w:val="620"/>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E3B69" w14:textId="77777777" w:rsidR="00A260BB" w:rsidRPr="001B4420" w:rsidRDefault="00A260BB" w:rsidP="003F1588">
            <w:pPr>
              <w:pStyle w:val="BodyText0"/>
              <w:rPr>
                <w:b/>
                <w:bCs/>
              </w:rPr>
            </w:pPr>
            <w:r w:rsidRPr="001B4420">
              <w:rPr>
                <w:b/>
                <w:bCs/>
              </w:rPr>
              <w:t>Category</w:t>
            </w:r>
          </w:p>
        </w:tc>
        <w:tc>
          <w:tcPr>
            <w:tcW w:w="3686" w:type="dxa"/>
            <w:tcBorders>
              <w:top w:val="single" w:sz="4" w:space="0" w:color="auto"/>
              <w:left w:val="nil"/>
              <w:bottom w:val="single" w:sz="4" w:space="0" w:color="auto"/>
              <w:right w:val="single" w:sz="4" w:space="0" w:color="auto"/>
            </w:tcBorders>
            <w:shd w:val="clear" w:color="auto" w:fill="auto"/>
            <w:vAlign w:val="bottom"/>
            <w:hideMark/>
          </w:tcPr>
          <w:p w14:paraId="3E0A1CA9" w14:textId="77777777" w:rsidR="00A260BB" w:rsidRPr="001B4420" w:rsidRDefault="00A260BB" w:rsidP="003F1588">
            <w:pPr>
              <w:pStyle w:val="BodyText0"/>
              <w:rPr>
                <w:b/>
                <w:bCs/>
              </w:rPr>
            </w:pPr>
            <w:r w:rsidRPr="001B4420">
              <w:rPr>
                <w:b/>
                <w:bCs/>
                <w:szCs w:val="20"/>
              </w:rPr>
              <w:t>Probability of value being surpassed by lower value P(X)</w:t>
            </w:r>
          </w:p>
        </w:tc>
        <w:tc>
          <w:tcPr>
            <w:tcW w:w="2693" w:type="dxa"/>
            <w:tcBorders>
              <w:top w:val="single" w:sz="4" w:space="0" w:color="auto"/>
              <w:left w:val="nil"/>
              <w:bottom w:val="single" w:sz="4" w:space="0" w:color="auto"/>
              <w:right w:val="single" w:sz="4" w:space="0" w:color="auto"/>
            </w:tcBorders>
            <w:shd w:val="clear" w:color="auto" w:fill="auto"/>
            <w:vAlign w:val="bottom"/>
            <w:hideMark/>
          </w:tcPr>
          <w:p w14:paraId="24FA606E" w14:textId="77777777" w:rsidR="00A260BB" w:rsidRPr="001B4420" w:rsidRDefault="00A260BB" w:rsidP="003F1588">
            <w:pPr>
              <w:pStyle w:val="BodyText0"/>
              <w:rPr>
                <w:b/>
                <w:bCs/>
              </w:rPr>
            </w:pPr>
            <w:r w:rsidRPr="001B4420">
              <w:rPr>
                <w:b/>
                <w:bCs/>
                <w:szCs w:val="20"/>
              </w:rPr>
              <w:t>Probability of occurrence</w:t>
            </w:r>
          </w:p>
        </w:tc>
      </w:tr>
      <w:tr w:rsidR="00A260BB" w:rsidRPr="001B4420" w14:paraId="7BC9B891" w14:textId="77777777" w:rsidTr="003F1588">
        <w:trPr>
          <w:trHeight w:val="410"/>
        </w:trPr>
        <w:tc>
          <w:tcPr>
            <w:tcW w:w="2263" w:type="dxa"/>
            <w:tcBorders>
              <w:top w:val="nil"/>
              <w:left w:val="single" w:sz="8" w:space="0" w:color="C0C0C0"/>
              <w:bottom w:val="single" w:sz="8" w:space="0" w:color="C0C0C0"/>
              <w:right w:val="single" w:sz="8" w:space="0" w:color="C0C0C0"/>
            </w:tcBorders>
            <w:shd w:val="clear" w:color="000000" w:fill="5B9BD5"/>
            <w:vAlign w:val="center"/>
            <w:hideMark/>
          </w:tcPr>
          <w:p w14:paraId="4C719E7D"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Exceptionally high</w:t>
            </w:r>
          </w:p>
        </w:tc>
        <w:tc>
          <w:tcPr>
            <w:tcW w:w="3686" w:type="dxa"/>
            <w:tcBorders>
              <w:top w:val="nil"/>
              <w:left w:val="nil"/>
              <w:bottom w:val="single" w:sz="8" w:space="0" w:color="C0C0C0"/>
              <w:right w:val="single" w:sz="8" w:space="0" w:color="C0C0C0"/>
            </w:tcBorders>
            <w:shd w:val="clear" w:color="000000" w:fill="5B9BD5"/>
            <w:vAlign w:val="center"/>
            <w:hideMark/>
          </w:tcPr>
          <w:p w14:paraId="3DD9ED3D"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&gt;0.95</w:t>
            </w:r>
          </w:p>
        </w:tc>
        <w:tc>
          <w:tcPr>
            <w:tcW w:w="2693" w:type="dxa"/>
            <w:tcBorders>
              <w:top w:val="nil"/>
              <w:left w:val="nil"/>
              <w:bottom w:val="single" w:sz="8" w:space="0" w:color="C0C0C0"/>
              <w:right w:val="single" w:sz="8" w:space="0" w:color="C0C0C0"/>
            </w:tcBorders>
            <w:shd w:val="clear" w:color="000000" w:fill="5B9BD5"/>
            <w:vAlign w:val="center"/>
            <w:hideMark/>
          </w:tcPr>
          <w:p w14:paraId="6C6F101A"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0.05 (5%)</w:t>
            </w:r>
          </w:p>
        </w:tc>
      </w:tr>
      <w:tr w:rsidR="00A260BB" w:rsidRPr="001B4420" w14:paraId="67373EE8"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9BC2E6"/>
            <w:vAlign w:val="center"/>
            <w:hideMark/>
          </w:tcPr>
          <w:p w14:paraId="04BA8E16"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Notably high</w:t>
            </w:r>
          </w:p>
        </w:tc>
        <w:tc>
          <w:tcPr>
            <w:tcW w:w="3686" w:type="dxa"/>
            <w:tcBorders>
              <w:top w:val="nil"/>
              <w:left w:val="nil"/>
              <w:bottom w:val="single" w:sz="8" w:space="0" w:color="C0C0C0"/>
              <w:right w:val="single" w:sz="8" w:space="0" w:color="C0C0C0"/>
            </w:tcBorders>
            <w:shd w:val="clear" w:color="000000" w:fill="9BC2E6"/>
            <w:vAlign w:val="center"/>
            <w:hideMark/>
          </w:tcPr>
          <w:p w14:paraId="03E99BC4"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0.87 – 0.95</w:t>
            </w:r>
          </w:p>
        </w:tc>
        <w:tc>
          <w:tcPr>
            <w:tcW w:w="2693" w:type="dxa"/>
            <w:tcBorders>
              <w:top w:val="nil"/>
              <w:left w:val="nil"/>
              <w:bottom w:val="single" w:sz="8" w:space="0" w:color="C0C0C0"/>
              <w:right w:val="single" w:sz="8" w:space="0" w:color="C0C0C0"/>
            </w:tcBorders>
            <w:shd w:val="clear" w:color="000000" w:fill="9BC2E6"/>
            <w:vAlign w:val="center"/>
            <w:hideMark/>
          </w:tcPr>
          <w:p w14:paraId="34096367"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0.08 (8%)</w:t>
            </w:r>
          </w:p>
        </w:tc>
      </w:tr>
      <w:tr w:rsidR="00A260BB" w:rsidRPr="001B4420" w14:paraId="013B2DF1"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CFEDFC"/>
            <w:vAlign w:val="center"/>
            <w:hideMark/>
          </w:tcPr>
          <w:p w14:paraId="4D7537FA"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Above normal</w:t>
            </w:r>
          </w:p>
        </w:tc>
        <w:tc>
          <w:tcPr>
            <w:tcW w:w="3686" w:type="dxa"/>
            <w:tcBorders>
              <w:top w:val="nil"/>
              <w:left w:val="nil"/>
              <w:bottom w:val="single" w:sz="8" w:space="0" w:color="C0C0C0"/>
              <w:right w:val="single" w:sz="8" w:space="0" w:color="C0C0C0"/>
            </w:tcBorders>
            <w:shd w:val="clear" w:color="000000" w:fill="CFEDFC"/>
            <w:vAlign w:val="center"/>
            <w:hideMark/>
          </w:tcPr>
          <w:p w14:paraId="24F148AA"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0.721 – 0.869</w:t>
            </w:r>
          </w:p>
        </w:tc>
        <w:tc>
          <w:tcPr>
            <w:tcW w:w="2693" w:type="dxa"/>
            <w:tcBorders>
              <w:top w:val="nil"/>
              <w:left w:val="nil"/>
              <w:bottom w:val="single" w:sz="8" w:space="0" w:color="C0C0C0"/>
              <w:right w:val="single" w:sz="8" w:space="0" w:color="C0C0C0"/>
            </w:tcBorders>
            <w:shd w:val="clear" w:color="000000" w:fill="CFEDFC"/>
            <w:vAlign w:val="center"/>
            <w:hideMark/>
          </w:tcPr>
          <w:p w14:paraId="577D693D"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0.15 (15%)</w:t>
            </w:r>
          </w:p>
        </w:tc>
      </w:tr>
      <w:tr w:rsidR="00A260BB" w:rsidRPr="001B4420" w14:paraId="162381DD"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DBEEEA"/>
            <w:vAlign w:val="center"/>
            <w:hideMark/>
          </w:tcPr>
          <w:p w14:paraId="565E35CA"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Normal</w:t>
            </w:r>
          </w:p>
        </w:tc>
        <w:tc>
          <w:tcPr>
            <w:tcW w:w="3686" w:type="dxa"/>
            <w:tcBorders>
              <w:top w:val="nil"/>
              <w:left w:val="nil"/>
              <w:bottom w:val="single" w:sz="8" w:space="0" w:color="C0C0C0"/>
              <w:right w:val="single" w:sz="8" w:space="0" w:color="C0C0C0"/>
            </w:tcBorders>
            <w:shd w:val="clear" w:color="000000" w:fill="DBEEEA"/>
            <w:vAlign w:val="center"/>
            <w:hideMark/>
          </w:tcPr>
          <w:p w14:paraId="77426BE9"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0.28 – 0.72</w:t>
            </w:r>
          </w:p>
        </w:tc>
        <w:tc>
          <w:tcPr>
            <w:tcW w:w="2693" w:type="dxa"/>
            <w:tcBorders>
              <w:top w:val="nil"/>
              <w:left w:val="nil"/>
              <w:bottom w:val="single" w:sz="8" w:space="0" w:color="C0C0C0"/>
              <w:right w:val="single" w:sz="8" w:space="0" w:color="C0C0C0"/>
            </w:tcBorders>
            <w:shd w:val="clear" w:color="000000" w:fill="DBEEEA"/>
            <w:vAlign w:val="center"/>
            <w:hideMark/>
          </w:tcPr>
          <w:p w14:paraId="4A32B3AB"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0.44 (44%)</w:t>
            </w:r>
          </w:p>
        </w:tc>
      </w:tr>
      <w:tr w:rsidR="00A260BB" w:rsidRPr="001B4420" w14:paraId="758089D4"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F3F58D"/>
            <w:vAlign w:val="center"/>
            <w:hideMark/>
          </w:tcPr>
          <w:p w14:paraId="6B39AD7C"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Below normal</w:t>
            </w:r>
          </w:p>
        </w:tc>
        <w:tc>
          <w:tcPr>
            <w:tcW w:w="3686" w:type="dxa"/>
            <w:tcBorders>
              <w:top w:val="nil"/>
              <w:left w:val="nil"/>
              <w:bottom w:val="single" w:sz="8" w:space="0" w:color="C0C0C0"/>
              <w:right w:val="single" w:sz="8" w:space="0" w:color="C0C0C0"/>
            </w:tcBorders>
            <w:shd w:val="clear" w:color="000000" w:fill="F3F58D"/>
            <w:vAlign w:val="center"/>
            <w:hideMark/>
          </w:tcPr>
          <w:p w14:paraId="1EC162B6"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0.131 – 0.279</w:t>
            </w:r>
          </w:p>
        </w:tc>
        <w:tc>
          <w:tcPr>
            <w:tcW w:w="2693" w:type="dxa"/>
            <w:tcBorders>
              <w:top w:val="nil"/>
              <w:left w:val="nil"/>
              <w:bottom w:val="single" w:sz="8" w:space="0" w:color="C0C0C0"/>
              <w:right w:val="single" w:sz="8" w:space="0" w:color="C0C0C0"/>
            </w:tcBorders>
            <w:shd w:val="clear" w:color="000000" w:fill="F3F58D"/>
            <w:vAlign w:val="center"/>
            <w:hideMark/>
          </w:tcPr>
          <w:p w14:paraId="7BF4B2E9"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0.15 (15%)</w:t>
            </w:r>
          </w:p>
        </w:tc>
      </w:tr>
      <w:tr w:rsidR="00A260BB" w:rsidRPr="001B4420" w14:paraId="49BBE1A8"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FFD966"/>
            <w:vAlign w:val="center"/>
            <w:hideMark/>
          </w:tcPr>
          <w:p w14:paraId="5F348D83"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Notably low</w:t>
            </w:r>
          </w:p>
        </w:tc>
        <w:tc>
          <w:tcPr>
            <w:tcW w:w="3686" w:type="dxa"/>
            <w:tcBorders>
              <w:top w:val="nil"/>
              <w:left w:val="nil"/>
              <w:bottom w:val="single" w:sz="8" w:space="0" w:color="C0C0C0"/>
              <w:right w:val="single" w:sz="8" w:space="0" w:color="C0C0C0"/>
            </w:tcBorders>
            <w:shd w:val="clear" w:color="000000" w:fill="FFD966"/>
            <w:vAlign w:val="center"/>
            <w:hideMark/>
          </w:tcPr>
          <w:p w14:paraId="7E25D266"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0.05 – 0.13</w:t>
            </w:r>
          </w:p>
        </w:tc>
        <w:tc>
          <w:tcPr>
            <w:tcW w:w="2693" w:type="dxa"/>
            <w:tcBorders>
              <w:top w:val="nil"/>
              <w:left w:val="nil"/>
              <w:bottom w:val="single" w:sz="8" w:space="0" w:color="C0C0C0"/>
              <w:right w:val="single" w:sz="8" w:space="0" w:color="C0C0C0"/>
            </w:tcBorders>
            <w:shd w:val="clear" w:color="000000" w:fill="FFD966"/>
            <w:vAlign w:val="center"/>
            <w:hideMark/>
          </w:tcPr>
          <w:p w14:paraId="0C057DE8"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0.08 (8%)</w:t>
            </w:r>
          </w:p>
        </w:tc>
      </w:tr>
      <w:tr w:rsidR="00A260BB" w:rsidRPr="001B4420" w14:paraId="62EEF382" w14:textId="77777777" w:rsidTr="003F1588">
        <w:trPr>
          <w:trHeight w:val="270"/>
        </w:trPr>
        <w:tc>
          <w:tcPr>
            <w:tcW w:w="2263" w:type="dxa"/>
            <w:tcBorders>
              <w:top w:val="nil"/>
              <w:left w:val="single" w:sz="8" w:space="0" w:color="C0C0C0"/>
              <w:bottom w:val="single" w:sz="8" w:space="0" w:color="C0C0C0"/>
              <w:right w:val="single" w:sz="8" w:space="0" w:color="C0C0C0"/>
            </w:tcBorders>
            <w:shd w:val="clear" w:color="000000" w:fill="FF9999"/>
            <w:vAlign w:val="center"/>
            <w:hideMark/>
          </w:tcPr>
          <w:p w14:paraId="47CCC299"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Exceptionally low</w:t>
            </w:r>
          </w:p>
        </w:tc>
        <w:tc>
          <w:tcPr>
            <w:tcW w:w="3686" w:type="dxa"/>
            <w:tcBorders>
              <w:top w:val="nil"/>
              <w:left w:val="nil"/>
              <w:bottom w:val="single" w:sz="8" w:space="0" w:color="C0C0C0"/>
              <w:right w:val="single" w:sz="8" w:space="0" w:color="C0C0C0"/>
            </w:tcBorders>
            <w:shd w:val="clear" w:color="auto" w:fill="FF9999"/>
            <w:vAlign w:val="center"/>
            <w:hideMark/>
          </w:tcPr>
          <w:p w14:paraId="155235E3"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&lt;0.05</w:t>
            </w:r>
          </w:p>
        </w:tc>
        <w:tc>
          <w:tcPr>
            <w:tcW w:w="2693" w:type="dxa"/>
            <w:tcBorders>
              <w:top w:val="nil"/>
              <w:left w:val="nil"/>
              <w:bottom w:val="single" w:sz="8" w:space="0" w:color="C0C0C0"/>
              <w:right w:val="single" w:sz="8" w:space="0" w:color="C0C0C0"/>
            </w:tcBorders>
            <w:shd w:val="clear" w:color="000000" w:fill="FF9999"/>
            <w:vAlign w:val="center"/>
            <w:hideMark/>
          </w:tcPr>
          <w:p w14:paraId="0DE9F1D3" w14:textId="77777777" w:rsidR="00A260BB" w:rsidRPr="001B4420" w:rsidRDefault="00A260BB" w:rsidP="003F1588">
            <w:pPr>
              <w:spacing w:after="0" w:line="240" w:lineRule="auto"/>
              <w:rPr>
                <w:rFonts w:eastAsia="Times New Roman" w:cs="Poppins"/>
                <w:color w:val="000000"/>
                <w:sz w:val="20"/>
                <w:szCs w:val="20"/>
                <w:lang w:eastAsia="en-GB"/>
              </w:rPr>
            </w:pPr>
            <w:r w:rsidRPr="001B4420">
              <w:rPr>
                <w:rFonts w:eastAsia="Times New Roman" w:cs="Poppins"/>
                <w:sz w:val="20"/>
                <w:szCs w:val="20"/>
                <w:lang w:eastAsia="en-GB"/>
              </w:rPr>
              <w:t>0.05 (5%)</w:t>
            </w:r>
          </w:p>
        </w:tc>
      </w:tr>
    </w:tbl>
    <w:p w14:paraId="0400A37D" w14:textId="77777777" w:rsidR="00A260BB" w:rsidRDefault="00A260BB" w:rsidP="00A260BB">
      <w:pPr>
        <w:spacing w:after="0" w:line="240" w:lineRule="auto"/>
        <w:sectPr w:rsidR="00A260BB" w:rsidSect="00205419">
          <w:headerReference w:type="default" r:id="rId60"/>
          <w:footerReference w:type="default" r:id="rId61"/>
          <w:pgSz w:w="11900" w:h="16840"/>
          <w:pgMar w:top="851" w:right="1361" w:bottom="1134" w:left="1304" w:header="720" w:footer="720" w:gutter="0"/>
          <w:cols w:space="454"/>
          <w:docGrid w:linePitch="360"/>
        </w:sectPr>
      </w:pPr>
    </w:p>
    <w:p w14:paraId="651B9D48" w14:textId="646037D9" w:rsidR="00BC53F7" w:rsidRDefault="00267784" w:rsidP="00ED78F8">
      <w:r w:rsidRPr="00267784">
        <w:rPr>
          <w:noProof/>
        </w:rPr>
        <w:lastRenderedPageBreak/>
        <w:drawing>
          <wp:inline distT="0" distB="0" distL="0" distR="0" wp14:anchorId="7B3930DB" wp14:editId="527818E7">
            <wp:extent cx="5864225" cy="9157335"/>
            <wp:effectExtent l="0" t="0" r="317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64225" cy="9157335"/>
                    </a:xfrm>
                    <a:prstGeom prst="rect">
                      <a:avLst/>
                    </a:prstGeom>
                    <a:noFill/>
                    <a:ln>
                      <a:noFill/>
                    </a:ln>
                  </pic:spPr>
                </pic:pic>
              </a:graphicData>
            </a:graphic>
          </wp:inline>
        </w:drawing>
      </w:r>
    </w:p>
    <w:p w14:paraId="5A4B692E" w14:textId="47DFA661" w:rsidR="00267784" w:rsidRDefault="00267784" w:rsidP="00ED78F8">
      <w:r w:rsidRPr="00267784">
        <w:rPr>
          <w:noProof/>
        </w:rPr>
        <w:lastRenderedPageBreak/>
        <w:drawing>
          <wp:inline distT="0" distB="0" distL="0" distR="0" wp14:anchorId="032087DE" wp14:editId="65FF5FB7">
            <wp:extent cx="5864225" cy="9143365"/>
            <wp:effectExtent l="0" t="0" r="3175" b="635"/>
            <wp:docPr id="577327868" name="Picture 57732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64225" cy="9143365"/>
                    </a:xfrm>
                    <a:prstGeom prst="rect">
                      <a:avLst/>
                    </a:prstGeom>
                    <a:noFill/>
                    <a:ln>
                      <a:noFill/>
                    </a:ln>
                  </pic:spPr>
                </pic:pic>
              </a:graphicData>
            </a:graphic>
          </wp:inline>
        </w:drawing>
      </w:r>
    </w:p>
    <w:p w14:paraId="62AB8998" w14:textId="4EF69B46" w:rsidR="00BC53F7" w:rsidRDefault="00267784" w:rsidP="00ED78F8">
      <w:r w:rsidRPr="00267784">
        <w:rPr>
          <w:noProof/>
        </w:rPr>
        <w:lastRenderedPageBreak/>
        <w:drawing>
          <wp:inline distT="0" distB="0" distL="0" distR="0" wp14:anchorId="4D88F379" wp14:editId="3C6D7A38">
            <wp:extent cx="5581015" cy="9540875"/>
            <wp:effectExtent l="0" t="0" r="635" b="3175"/>
            <wp:docPr id="577327870" name="Picture 57732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1015" cy="9540875"/>
                    </a:xfrm>
                    <a:prstGeom prst="rect">
                      <a:avLst/>
                    </a:prstGeom>
                    <a:noFill/>
                    <a:ln>
                      <a:noFill/>
                    </a:ln>
                  </pic:spPr>
                </pic:pic>
              </a:graphicData>
            </a:graphic>
          </wp:inline>
        </w:drawing>
      </w:r>
    </w:p>
    <w:p w14:paraId="15FC10A4" w14:textId="7A820C0D" w:rsidR="00BC53F7" w:rsidRDefault="00A260BB" w:rsidP="00ED78F8">
      <w:r w:rsidRPr="00A260BB">
        <w:rPr>
          <w:noProof/>
        </w:rPr>
        <w:lastRenderedPageBreak/>
        <w:drawing>
          <wp:inline distT="0" distB="0" distL="0" distR="0" wp14:anchorId="3FFD2CDF" wp14:editId="67CF0B5C">
            <wp:extent cx="5044440" cy="9540875"/>
            <wp:effectExtent l="0" t="0" r="381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4440" cy="9540875"/>
                    </a:xfrm>
                    <a:prstGeom prst="rect">
                      <a:avLst/>
                    </a:prstGeom>
                    <a:noFill/>
                    <a:ln>
                      <a:noFill/>
                    </a:ln>
                  </pic:spPr>
                </pic:pic>
              </a:graphicData>
            </a:graphic>
          </wp:inline>
        </w:drawing>
      </w:r>
    </w:p>
    <w:p w14:paraId="51749A16" w14:textId="77777777" w:rsidR="00A260BB" w:rsidRDefault="00A260BB" w:rsidP="00BC0968">
      <w:pPr>
        <w:pStyle w:val="Heading2"/>
        <w:numPr>
          <w:ilvl w:val="0"/>
          <w:numId w:val="0"/>
        </w:numPr>
        <w:rPr>
          <w:bCs/>
        </w:rPr>
      </w:pPr>
      <w:bookmarkStart w:id="28" w:name="_Toc115807158"/>
      <w:r w:rsidRPr="00A260BB">
        <w:rPr>
          <w:noProof/>
        </w:rPr>
        <w:lastRenderedPageBreak/>
        <w:drawing>
          <wp:inline distT="0" distB="0" distL="0" distR="0" wp14:anchorId="3761D57B" wp14:editId="01F340A3">
            <wp:extent cx="4987290" cy="9540875"/>
            <wp:effectExtent l="0" t="0" r="381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87290" cy="9540875"/>
                    </a:xfrm>
                    <a:prstGeom prst="rect">
                      <a:avLst/>
                    </a:prstGeom>
                    <a:noFill/>
                    <a:ln>
                      <a:noFill/>
                    </a:ln>
                  </pic:spPr>
                </pic:pic>
              </a:graphicData>
            </a:graphic>
          </wp:inline>
        </w:drawing>
      </w:r>
    </w:p>
    <w:p w14:paraId="5B7BC69A" w14:textId="2551BBF7" w:rsidR="00A260BB" w:rsidRPr="00A260BB" w:rsidRDefault="00A260BB" w:rsidP="003F1FEF">
      <w:pPr>
        <w:pStyle w:val="Heading2"/>
        <w:numPr>
          <w:ilvl w:val="0"/>
          <w:numId w:val="0"/>
        </w:numPr>
      </w:pPr>
      <w:r w:rsidRPr="00A260BB">
        <w:rPr>
          <w:noProof/>
        </w:rPr>
        <w:lastRenderedPageBreak/>
        <w:drawing>
          <wp:inline distT="0" distB="0" distL="0" distR="0" wp14:anchorId="30E6371A" wp14:editId="0E399D8F">
            <wp:extent cx="5864225" cy="730123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64225" cy="7301230"/>
                    </a:xfrm>
                    <a:prstGeom prst="rect">
                      <a:avLst/>
                    </a:prstGeom>
                    <a:noFill/>
                    <a:ln>
                      <a:noFill/>
                    </a:ln>
                  </pic:spPr>
                </pic:pic>
              </a:graphicData>
            </a:graphic>
          </wp:inline>
        </w:drawing>
      </w:r>
      <w:r w:rsidRPr="00A260BB">
        <w:rPr>
          <w:noProof/>
        </w:rPr>
        <w:lastRenderedPageBreak/>
        <w:drawing>
          <wp:inline distT="0" distB="0" distL="0" distR="0" wp14:anchorId="0901EA7B" wp14:editId="3E885805">
            <wp:extent cx="5864225" cy="4867910"/>
            <wp:effectExtent l="0" t="0" r="317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64225" cy="4867910"/>
                    </a:xfrm>
                    <a:prstGeom prst="rect">
                      <a:avLst/>
                    </a:prstGeom>
                    <a:noFill/>
                    <a:ln>
                      <a:noFill/>
                    </a:ln>
                  </pic:spPr>
                </pic:pic>
              </a:graphicData>
            </a:graphic>
          </wp:inline>
        </w:drawing>
      </w:r>
    </w:p>
    <w:p w14:paraId="06CB2DF4" w14:textId="77777777" w:rsidR="003F1FEF" w:rsidRDefault="003F1FEF">
      <w:pPr>
        <w:spacing w:after="0" w:line="240" w:lineRule="auto"/>
        <w:rPr>
          <w:b/>
          <w:bCs/>
          <w:color w:val="3653F0"/>
          <w:spacing w:val="-4"/>
          <w:sz w:val="25"/>
          <w:szCs w:val="25"/>
        </w:rPr>
      </w:pPr>
      <w:r>
        <w:rPr>
          <w:bCs/>
        </w:rPr>
        <w:br w:type="page"/>
      </w:r>
    </w:p>
    <w:p w14:paraId="4E158091" w14:textId="4BA4A7EE" w:rsidR="007D292B" w:rsidRPr="00BC0968" w:rsidRDefault="00782F55" w:rsidP="00BC0968">
      <w:pPr>
        <w:pStyle w:val="Heading2"/>
        <w:numPr>
          <w:ilvl w:val="0"/>
          <w:numId w:val="0"/>
        </w:numPr>
        <w:rPr>
          <w:bCs/>
        </w:rPr>
      </w:pPr>
      <w:r w:rsidRPr="00BC0968">
        <w:rPr>
          <w:bCs/>
        </w:rPr>
        <w:lastRenderedPageBreak/>
        <w:t>Appendix 2b</w:t>
      </w:r>
      <w:r w:rsidR="00103DD1" w:rsidRPr="00BC0968">
        <w:rPr>
          <w:bCs/>
        </w:rPr>
        <w:t xml:space="preserve">: Driest </w:t>
      </w:r>
      <w:r w:rsidR="000610A5" w:rsidRPr="00BC0968">
        <w:rPr>
          <w:bCs/>
        </w:rPr>
        <w:t>period on record</w:t>
      </w:r>
      <w:bookmarkEnd w:id="28"/>
    </w:p>
    <w:p w14:paraId="238E032D" w14:textId="20D1651D" w:rsidR="0019397F" w:rsidRDefault="00A260BB" w:rsidP="000610A5">
      <w:pPr>
        <w:pStyle w:val="Heading2"/>
        <w:numPr>
          <w:ilvl w:val="0"/>
          <w:numId w:val="0"/>
        </w:numPr>
      </w:pPr>
      <w:bookmarkStart w:id="29" w:name="_Toc115807159"/>
      <w:r w:rsidRPr="00A260BB">
        <w:rPr>
          <w:noProof/>
        </w:rPr>
        <w:drawing>
          <wp:inline distT="0" distB="0" distL="0" distR="0" wp14:anchorId="0160FDE1" wp14:editId="4DD7370B">
            <wp:extent cx="5700156" cy="86713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3891" cy="8692207"/>
                    </a:xfrm>
                    <a:prstGeom prst="rect">
                      <a:avLst/>
                    </a:prstGeom>
                    <a:noFill/>
                    <a:ln>
                      <a:noFill/>
                    </a:ln>
                  </pic:spPr>
                </pic:pic>
              </a:graphicData>
            </a:graphic>
          </wp:inline>
        </w:drawing>
      </w:r>
    </w:p>
    <w:p w14:paraId="3A99733E" w14:textId="47CA2E2B" w:rsidR="0019397F" w:rsidRPr="0019397F" w:rsidRDefault="00A260BB" w:rsidP="0019397F">
      <w:r w:rsidRPr="00A260BB">
        <w:rPr>
          <w:noProof/>
        </w:rPr>
        <w:lastRenderedPageBreak/>
        <w:drawing>
          <wp:inline distT="0" distB="0" distL="0" distR="0" wp14:anchorId="5685C9D0" wp14:editId="6DD09405">
            <wp:extent cx="5864225" cy="8914765"/>
            <wp:effectExtent l="0" t="0" r="317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4225" cy="8914765"/>
                    </a:xfrm>
                    <a:prstGeom prst="rect">
                      <a:avLst/>
                    </a:prstGeom>
                    <a:noFill/>
                    <a:ln>
                      <a:noFill/>
                    </a:ln>
                  </pic:spPr>
                </pic:pic>
              </a:graphicData>
            </a:graphic>
          </wp:inline>
        </w:drawing>
      </w:r>
    </w:p>
    <w:p w14:paraId="5ECF17BF" w14:textId="32CEA3A3" w:rsidR="0019397F" w:rsidRDefault="00A71254" w:rsidP="0019397F">
      <w:r w:rsidRPr="00A71254">
        <w:rPr>
          <w:noProof/>
        </w:rPr>
        <w:lastRenderedPageBreak/>
        <w:drawing>
          <wp:inline distT="0" distB="0" distL="0" distR="0" wp14:anchorId="0C0BA4E0" wp14:editId="3216E151">
            <wp:extent cx="5673090" cy="9540875"/>
            <wp:effectExtent l="0" t="0" r="3810" b="3175"/>
            <wp:docPr id="888380609" name="Picture 88838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73090" cy="9540875"/>
                    </a:xfrm>
                    <a:prstGeom prst="rect">
                      <a:avLst/>
                    </a:prstGeom>
                    <a:noFill/>
                    <a:ln>
                      <a:noFill/>
                    </a:ln>
                  </pic:spPr>
                </pic:pic>
              </a:graphicData>
            </a:graphic>
          </wp:inline>
        </w:drawing>
      </w:r>
    </w:p>
    <w:p w14:paraId="0D6F6E47" w14:textId="5A64B0B5" w:rsidR="00A260BB" w:rsidRDefault="00A260BB" w:rsidP="0019397F">
      <w:r w:rsidRPr="00A260BB">
        <w:rPr>
          <w:noProof/>
        </w:rPr>
        <w:lastRenderedPageBreak/>
        <w:drawing>
          <wp:inline distT="0" distB="0" distL="0" distR="0" wp14:anchorId="79EDFB15" wp14:editId="3DCF7267">
            <wp:extent cx="5038090" cy="954087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38090" cy="9540875"/>
                    </a:xfrm>
                    <a:prstGeom prst="rect">
                      <a:avLst/>
                    </a:prstGeom>
                    <a:noFill/>
                    <a:ln>
                      <a:noFill/>
                    </a:ln>
                  </pic:spPr>
                </pic:pic>
              </a:graphicData>
            </a:graphic>
          </wp:inline>
        </w:drawing>
      </w:r>
    </w:p>
    <w:p w14:paraId="225F5C53" w14:textId="35DC462A" w:rsidR="0019397F" w:rsidRDefault="00A260BB" w:rsidP="0019397F">
      <w:r w:rsidRPr="00A260BB">
        <w:rPr>
          <w:noProof/>
        </w:rPr>
        <w:lastRenderedPageBreak/>
        <w:drawing>
          <wp:inline distT="0" distB="0" distL="0" distR="0" wp14:anchorId="1E244DA2" wp14:editId="5E5BD6EA">
            <wp:extent cx="5115560" cy="9540875"/>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15560" cy="9540875"/>
                    </a:xfrm>
                    <a:prstGeom prst="rect">
                      <a:avLst/>
                    </a:prstGeom>
                    <a:noFill/>
                    <a:ln>
                      <a:noFill/>
                    </a:ln>
                  </pic:spPr>
                </pic:pic>
              </a:graphicData>
            </a:graphic>
          </wp:inline>
        </w:drawing>
      </w:r>
    </w:p>
    <w:p w14:paraId="66B48196" w14:textId="7A0C401D" w:rsidR="00A260BB" w:rsidRDefault="00A260BB" w:rsidP="0019397F">
      <w:r w:rsidRPr="00A260BB">
        <w:rPr>
          <w:noProof/>
        </w:rPr>
        <w:lastRenderedPageBreak/>
        <w:drawing>
          <wp:inline distT="0" distB="0" distL="0" distR="0" wp14:anchorId="65AB73D9" wp14:editId="20D72DFE">
            <wp:extent cx="5864225" cy="7118350"/>
            <wp:effectExtent l="0" t="0" r="317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64225" cy="7118350"/>
                    </a:xfrm>
                    <a:prstGeom prst="rect">
                      <a:avLst/>
                    </a:prstGeom>
                    <a:noFill/>
                    <a:ln>
                      <a:noFill/>
                    </a:ln>
                  </pic:spPr>
                </pic:pic>
              </a:graphicData>
            </a:graphic>
          </wp:inline>
        </w:drawing>
      </w:r>
    </w:p>
    <w:p w14:paraId="43048661" w14:textId="67B9868C" w:rsidR="00A260BB" w:rsidRDefault="00A260BB" w:rsidP="0019397F">
      <w:r w:rsidRPr="00A260BB">
        <w:rPr>
          <w:noProof/>
        </w:rPr>
        <w:lastRenderedPageBreak/>
        <w:drawing>
          <wp:inline distT="0" distB="0" distL="0" distR="0" wp14:anchorId="47F3E7AF" wp14:editId="0DA50595">
            <wp:extent cx="5864225" cy="4745990"/>
            <wp:effectExtent l="0" t="0" r="3175" b="0"/>
            <wp:docPr id="577327849" name="Picture 57732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64225" cy="4745990"/>
                    </a:xfrm>
                    <a:prstGeom prst="rect">
                      <a:avLst/>
                    </a:prstGeom>
                    <a:noFill/>
                    <a:ln>
                      <a:noFill/>
                    </a:ln>
                  </pic:spPr>
                </pic:pic>
              </a:graphicData>
            </a:graphic>
          </wp:inline>
        </w:drawing>
      </w:r>
    </w:p>
    <w:p w14:paraId="6CC8845C" w14:textId="77777777" w:rsidR="003F1FEF" w:rsidRDefault="003F1FEF">
      <w:pPr>
        <w:spacing w:after="0" w:line="240" w:lineRule="auto"/>
        <w:rPr>
          <w:b/>
          <w:color w:val="3653F0"/>
          <w:spacing w:val="-4"/>
          <w:sz w:val="25"/>
          <w:szCs w:val="25"/>
        </w:rPr>
      </w:pPr>
      <w:r>
        <w:br w:type="page"/>
      </w:r>
    </w:p>
    <w:p w14:paraId="42471EFD" w14:textId="001CD29D" w:rsidR="000610A5" w:rsidRDefault="000610A5" w:rsidP="000610A5">
      <w:pPr>
        <w:pStyle w:val="Heading2"/>
        <w:numPr>
          <w:ilvl w:val="0"/>
          <w:numId w:val="0"/>
        </w:numPr>
      </w:pPr>
      <w:r>
        <w:lastRenderedPageBreak/>
        <w:t>Appendix 2c: Last Year drier than 2021/22 for durations 1-12 months</w:t>
      </w:r>
      <w:bookmarkEnd w:id="29"/>
    </w:p>
    <w:p w14:paraId="66330EDA" w14:textId="752670EB" w:rsidR="0019397F" w:rsidRDefault="007D292B" w:rsidP="005175DB">
      <w:pPr>
        <w:pStyle w:val="BodyText0"/>
      </w:pPr>
      <w:r>
        <w:t>The table below shows the last year drier than 2021/22. Cells are highlighted if the last year drier than this year was before 199</w:t>
      </w:r>
      <w:r w:rsidR="0019397F">
        <w:t>6</w:t>
      </w:r>
      <w:r>
        <w:t>.  Cells are blank and highlighted if this year is the driest on record.</w:t>
      </w:r>
    </w:p>
    <w:p w14:paraId="1F6AE6CE" w14:textId="4A11DA19" w:rsidR="0019397F" w:rsidRDefault="0019397F" w:rsidP="005175DB">
      <w:pPr>
        <w:pStyle w:val="BodyText0"/>
      </w:pPr>
    </w:p>
    <w:p w14:paraId="22D9A8CA" w14:textId="44C2A186" w:rsidR="0019397F" w:rsidRDefault="0019397F" w:rsidP="005175DB">
      <w:pPr>
        <w:pStyle w:val="BodyText0"/>
      </w:pPr>
    </w:p>
    <w:p w14:paraId="01A7080A" w14:textId="43CC6CB6" w:rsidR="0019397F" w:rsidRDefault="00C2104C" w:rsidP="005175DB">
      <w:pPr>
        <w:pStyle w:val="BodyText0"/>
      </w:pPr>
      <w:r w:rsidRPr="00C2104C">
        <w:lastRenderedPageBreak/>
        <w:drawing>
          <wp:inline distT="0" distB="0" distL="0" distR="0" wp14:anchorId="5F54C8CC" wp14:editId="2518441E">
            <wp:extent cx="5864225" cy="9538970"/>
            <wp:effectExtent l="0" t="0" r="317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64225" cy="9538970"/>
                    </a:xfrm>
                    <a:prstGeom prst="rect">
                      <a:avLst/>
                    </a:prstGeom>
                    <a:noFill/>
                    <a:ln>
                      <a:noFill/>
                    </a:ln>
                  </pic:spPr>
                </pic:pic>
              </a:graphicData>
            </a:graphic>
          </wp:inline>
        </w:drawing>
      </w:r>
    </w:p>
    <w:p w14:paraId="0D490D2F" w14:textId="7EB241CD" w:rsidR="00AA4942" w:rsidRDefault="00C2104C" w:rsidP="006044F6">
      <w:pPr>
        <w:pStyle w:val="BodyText0"/>
      </w:pPr>
      <w:r w:rsidRPr="00C2104C">
        <w:lastRenderedPageBreak/>
        <w:drawing>
          <wp:inline distT="0" distB="0" distL="0" distR="0" wp14:anchorId="167E299E" wp14:editId="109351B5">
            <wp:extent cx="5864225" cy="932053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64225" cy="9320530"/>
                    </a:xfrm>
                    <a:prstGeom prst="rect">
                      <a:avLst/>
                    </a:prstGeom>
                    <a:noFill/>
                    <a:ln>
                      <a:noFill/>
                    </a:ln>
                  </pic:spPr>
                </pic:pic>
              </a:graphicData>
            </a:graphic>
          </wp:inline>
        </w:drawing>
      </w:r>
      <w:r w:rsidRPr="00C2104C">
        <w:t xml:space="preserve"> </w:t>
      </w:r>
      <w:r w:rsidR="00D55AA7">
        <w:br w:type="page"/>
      </w:r>
    </w:p>
    <w:p w14:paraId="49637B97" w14:textId="20BA33B1" w:rsidR="007D292B" w:rsidRDefault="00324A01" w:rsidP="00BB1E38">
      <w:pPr>
        <w:pStyle w:val="BodyText0"/>
      </w:pPr>
      <w:r w:rsidRPr="00324A01">
        <w:lastRenderedPageBreak/>
        <w:drawing>
          <wp:inline distT="0" distB="0" distL="0" distR="0" wp14:anchorId="05788FDF" wp14:editId="65058B34">
            <wp:extent cx="5461000" cy="9540875"/>
            <wp:effectExtent l="0" t="0" r="635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61000" cy="9540875"/>
                    </a:xfrm>
                    <a:prstGeom prst="rect">
                      <a:avLst/>
                    </a:prstGeom>
                    <a:noFill/>
                    <a:ln>
                      <a:noFill/>
                    </a:ln>
                  </pic:spPr>
                </pic:pic>
              </a:graphicData>
            </a:graphic>
          </wp:inline>
        </w:drawing>
      </w:r>
    </w:p>
    <w:p w14:paraId="56DF716B" w14:textId="225DD310" w:rsidR="006044F6" w:rsidRDefault="006044F6" w:rsidP="00BB1E38">
      <w:pPr>
        <w:pStyle w:val="BodyText0"/>
      </w:pPr>
    </w:p>
    <w:p w14:paraId="517A47FE" w14:textId="76E554F0" w:rsidR="006044F6" w:rsidRDefault="00324A01" w:rsidP="00BB1E38">
      <w:pPr>
        <w:pStyle w:val="BodyText0"/>
      </w:pPr>
      <w:r w:rsidRPr="00324A01">
        <w:lastRenderedPageBreak/>
        <w:drawing>
          <wp:inline distT="0" distB="0" distL="0" distR="0" wp14:anchorId="08836827" wp14:editId="2D462424">
            <wp:extent cx="5042535" cy="9540875"/>
            <wp:effectExtent l="0" t="0" r="571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42535" cy="9540875"/>
                    </a:xfrm>
                    <a:prstGeom prst="rect">
                      <a:avLst/>
                    </a:prstGeom>
                    <a:noFill/>
                    <a:ln>
                      <a:noFill/>
                    </a:ln>
                  </pic:spPr>
                </pic:pic>
              </a:graphicData>
            </a:graphic>
          </wp:inline>
        </w:drawing>
      </w:r>
    </w:p>
    <w:p w14:paraId="6B985147" w14:textId="5B59C171" w:rsidR="006044F6" w:rsidRDefault="006044F6" w:rsidP="00BB1E38">
      <w:pPr>
        <w:pStyle w:val="BodyText0"/>
      </w:pPr>
    </w:p>
    <w:p w14:paraId="6DD84A62" w14:textId="3712BEC5" w:rsidR="006044F6" w:rsidRDefault="006044F6" w:rsidP="00BB1E38">
      <w:pPr>
        <w:pStyle w:val="BodyText0"/>
      </w:pPr>
    </w:p>
    <w:p w14:paraId="652D6B79" w14:textId="4D91EC20" w:rsidR="006044F6" w:rsidRDefault="00324A01" w:rsidP="00BB1E38">
      <w:pPr>
        <w:pStyle w:val="BodyText0"/>
      </w:pPr>
      <w:r w:rsidRPr="00324A01">
        <w:lastRenderedPageBreak/>
        <w:drawing>
          <wp:inline distT="0" distB="0" distL="0" distR="0" wp14:anchorId="1288F755" wp14:editId="4B8BCF06">
            <wp:extent cx="4981575" cy="9540875"/>
            <wp:effectExtent l="0" t="0" r="9525" b="3175"/>
            <wp:docPr id="577327847" name="Picture 577327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81575" cy="9540875"/>
                    </a:xfrm>
                    <a:prstGeom prst="rect">
                      <a:avLst/>
                    </a:prstGeom>
                    <a:noFill/>
                    <a:ln>
                      <a:noFill/>
                    </a:ln>
                  </pic:spPr>
                </pic:pic>
              </a:graphicData>
            </a:graphic>
          </wp:inline>
        </w:drawing>
      </w:r>
    </w:p>
    <w:p w14:paraId="48668B7A" w14:textId="3C059D3C" w:rsidR="006044F6" w:rsidRDefault="006044F6" w:rsidP="00BB1E38">
      <w:pPr>
        <w:pStyle w:val="BodyText0"/>
      </w:pPr>
    </w:p>
    <w:p w14:paraId="3E6DE608" w14:textId="04DFAFC6" w:rsidR="006044F6" w:rsidRDefault="00324A01" w:rsidP="00BB1E38">
      <w:pPr>
        <w:pStyle w:val="BodyText0"/>
      </w:pPr>
      <w:r w:rsidRPr="00324A01">
        <w:drawing>
          <wp:inline distT="0" distB="0" distL="0" distR="0" wp14:anchorId="20BB3A89" wp14:editId="03F8E2B2">
            <wp:extent cx="5864225" cy="7307580"/>
            <wp:effectExtent l="0" t="0" r="3175" b="7620"/>
            <wp:docPr id="577327854" name="Picture 57732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64225" cy="7307580"/>
                    </a:xfrm>
                    <a:prstGeom prst="rect">
                      <a:avLst/>
                    </a:prstGeom>
                    <a:noFill/>
                    <a:ln>
                      <a:noFill/>
                    </a:ln>
                  </pic:spPr>
                </pic:pic>
              </a:graphicData>
            </a:graphic>
          </wp:inline>
        </w:drawing>
      </w:r>
    </w:p>
    <w:p w14:paraId="455D0BFB" w14:textId="1DA18563" w:rsidR="006044F6" w:rsidRDefault="006044F6" w:rsidP="00BB1E38">
      <w:pPr>
        <w:pStyle w:val="BodyText0"/>
      </w:pPr>
    </w:p>
    <w:p w14:paraId="5886DB57" w14:textId="4899712C" w:rsidR="006044F6" w:rsidRDefault="006044F6" w:rsidP="00BB1E38">
      <w:pPr>
        <w:pStyle w:val="BodyText0"/>
      </w:pPr>
    </w:p>
    <w:p w14:paraId="41977349" w14:textId="6A2E8A3D" w:rsidR="006044F6" w:rsidRDefault="006044F6" w:rsidP="00BB1E38">
      <w:pPr>
        <w:pStyle w:val="BodyText0"/>
      </w:pPr>
    </w:p>
    <w:p w14:paraId="167A3462" w14:textId="69384E7E" w:rsidR="006044F6" w:rsidRDefault="006044F6" w:rsidP="00BB1E38">
      <w:pPr>
        <w:pStyle w:val="BodyText0"/>
      </w:pPr>
    </w:p>
    <w:p w14:paraId="30282F23" w14:textId="10A512C1" w:rsidR="006044F6" w:rsidRDefault="006044F6" w:rsidP="00BB1E38">
      <w:pPr>
        <w:pStyle w:val="BodyText0"/>
      </w:pPr>
    </w:p>
    <w:p w14:paraId="27CD4311" w14:textId="7E1D69E0" w:rsidR="006044F6" w:rsidRDefault="006044F6" w:rsidP="00BB1E38">
      <w:pPr>
        <w:pStyle w:val="BodyText0"/>
      </w:pPr>
    </w:p>
    <w:p w14:paraId="4973C4D0" w14:textId="77777777" w:rsidR="00324A01" w:rsidRDefault="00324A01" w:rsidP="00BB1E38">
      <w:pPr>
        <w:pStyle w:val="BodyText0"/>
      </w:pPr>
    </w:p>
    <w:p w14:paraId="7DCC5241" w14:textId="227C887E" w:rsidR="006044F6" w:rsidRDefault="006044F6" w:rsidP="00BB1E38">
      <w:pPr>
        <w:pStyle w:val="BodyText0"/>
      </w:pPr>
    </w:p>
    <w:p w14:paraId="1E8D0D70" w14:textId="5185FD23" w:rsidR="006044F6" w:rsidRDefault="00324A01" w:rsidP="00BB1E38">
      <w:pPr>
        <w:pStyle w:val="BodyText0"/>
      </w:pPr>
      <w:r w:rsidRPr="00324A01">
        <w:drawing>
          <wp:inline distT="0" distB="0" distL="0" distR="0" wp14:anchorId="6D0EA656" wp14:editId="27EA853B">
            <wp:extent cx="5864225" cy="4867910"/>
            <wp:effectExtent l="0" t="0" r="3175" b="8890"/>
            <wp:docPr id="577327869" name="Picture 57732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64225" cy="4867910"/>
                    </a:xfrm>
                    <a:prstGeom prst="rect">
                      <a:avLst/>
                    </a:prstGeom>
                    <a:noFill/>
                    <a:ln>
                      <a:noFill/>
                    </a:ln>
                  </pic:spPr>
                </pic:pic>
              </a:graphicData>
            </a:graphic>
          </wp:inline>
        </w:drawing>
      </w:r>
    </w:p>
    <w:p w14:paraId="27A8FC82" w14:textId="18EBD9A7" w:rsidR="006044F6" w:rsidRDefault="006044F6" w:rsidP="00BB1E38">
      <w:pPr>
        <w:pStyle w:val="BodyText0"/>
      </w:pPr>
    </w:p>
    <w:p w14:paraId="2B0987A7" w14:textId="27A5DD0C" w:rsidR="006044F6" w:rsidRDefault="006044F6" w:rsidP="00BB1E38">
      <w:pPr>
        <w:pStyle w:val="BodyText0"/>
      </w:pPr>
    </w:p>
    <w:p w14:paraId="211DE4DC" w14:textId="12E19B0D" w:rsidR="006044F6" w:rsidRDefault="006044F6" w:rsidP="00BB1E38">
      <w:pPr>
        <w:pStyle w:val="BodyText0"/>
      </w:pPr>
    </w:p>
    <w:p w14:paraId="7405EE01" w14:textId="2288839E" w:rsidR="006044F6" w:rsidRDefault="006044F6" w:rsidP="00BB1E38">
      <w:pPr>
        <w:pStyle w:val="BodyText0"/>
      </w:pPr>
    </w:p>
    <w:p w14:paraId="6A2E0390" w14:textId="024B89E0" w:rsidR="006044F6" w:rsidRDefault="006044F6" w:rsidP="00BB1E38">
      <w:pPr>
        <w:pStyle w:val="BodyText0"/>
      </w:pPr>
    </w:p>
    <w:p w14:paraId="26F512B2" w14:textId="22DAF29C" w:rsidR="006044F6" w:rsidRDefault="006044F6" w:rsidP="00BB1E38">
      <w:pPr>
        <w:pStyle w:val="BodyText0"/>
      </w:pPr>
    </w:p>
    <w:p w14:paraId="449A2124" w14:textId="67F62D14" w:rsidR="006044F6" w:rsidRDefault="006044F6" w:rsidP="00BB1E38">
      <w:pPr>
        <w:pStyle w:val="BodyText0"/>
      </w:pPr>
    </w:p>
    <w:p w14:paraId="6A2C51A6" w14:textId="41453109" w:rsidR="006044F6" w:rsidRDefault="006044F6" w:rsidP="00BB1E38">
      <w:pPr>
        <w:pStyle w:val="BodyText0"/>
      </w:pPr>
    </w:p>
    <w:p w14:paraId="1676F70C" w14:textId="6CF0337D" w:rsidR="006044F6" w:rsidRDefault="006044F6" w:rsidP="00BB1E38">
      <w:pPr>
        <w:pStyle w:val="BodyText0"/>
      </w:pPr>
    </w:p>
    <w:p w14:paraId="55F44216" w14:textId="1698339D" w:rsidR="006044F6" w:rsidRDefault="006044F6" w:rsidP="00BB1E38">
      <w:pPr>
        <w:pStyle w:val="BodyText0"/>
      </w:pPr>
    </w:p>
    <w:p w14:paraId="6800DDE8" w14:textId="77777777" w:rsidR="006044F6" w:rsidRDefault="006044F6" w:rsidP="00BB1E38">
      <w:pPr>
        <w:pStyle w:val="BodyText0"/>
      </w:pPr>
    </w:p>
    <w:p w14:paraId="655A8354" w14:textId="77777777" w:rsidR="006044F6" w:rsidRDefault="006044F6" w:rsidP="00BB1E38">
      <w:pPr>
        <w:pStyle w:val="BodyText0"/>
      </w:pPr>
    </w:p>
    <w:p w14:paraId="1C2B7444" w14:textId="217EA8FF" w:rsidR="00C70F94" w:rsidRDefault="00C70F94" w:rsidP="00C70F94">
      <w:pPr>
        <w:pStyle w:val="Heading2"/>
        <w:numPr>
          <w:ilvl w:val="0"/>
          <w:numId w:val="0"/>
        </w:numPr>
      </w:pPr>
      <w:bookmarkStart w:id="30" w:name="_Toc115807160"/>
      <w:r>
        <w:t xml:space="preserve">Appendix 3: SPI </w:t>
      </w:r>
      <w:r w:rsidR="00C15ADF">
        <w:t>graph</w:t>
      </w:r>
      <w:r>
        <w:t>s and maps</w:t>
      </w:r>
      <w:r w:rsidR="00E2179F">
        <w:t xml:space="preserve"> from CEH Water Resources portal</w:t>
      </w:r>
      <w:bookmarkEnd w:id="30"/>
    </w:p>
    <w:p w14:paraId="4E0F02EA" w14:textId="343BE69E" w:rsidR="00981CBC" w:rsidRDefault="00981CBC" w:rsidP="001A63EF"/>
    <w:p w14:paraId="7BBBEA97" w14:textId="6BC1A057" w:rsidR="0038688C" w:rsidRDefault="008E32BE" w:rsidP="001A63EF">
      <w:r>
        <w:rPr>
          <w:noProof/>
        </w:rPr>
        <w:lastRenderedPageBreak/>
        <w:drawing>
          <wp:inline distT="0" distB="0" distL="0" distR="0" wp14:anchorId="06F0793B" wp14:editId="5655CA3A">
            <wp:extent cx="5424805" cy="544917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866"/>
                    <a:stretch/>
                  </pic:blipFill>
                  <pic:spPr bwMode="auto">
                    <a:xfrm>
                      <a:off x="0" y="0"/>
                      <a:ext cx="5425200" cy="5449572"/>
                    </a:xfrm>
                    <a:prstGeom prst="rect">
                      <a:avLst/>
                    </a:prstGeom>
                    <a:noFill/>
                    <a:ln>
                      <a:noFill/>
                    </a:ln>
                    <a:extLst>
                      <a:ext uri="{53640926-AAD7-44D8-BBD7-CCE9431645EC}">
                        <a14:shadowObscured xmlns:a14="http://schemas.microsoft.com/office/drawing/2010/main"/>
                      </a:ext>
                    </a:extLst>
                  </pic:spPr>
                </pic:pic>
              </a:graphicData>
            </a:graphic>
          </wp:inline>
        </w:drawing>
      </w:r>
    </w:p>
    <w:p w14:paraId="5C9EC03E" w14:textId="44BD4534" w:rsidR="00DB7030" w:rsidRDefault="00DB7030" w:rsidP="001A63EF"/>
    <w:p w14:paraId="55DBFE1F" w14:textId="0678E8DB" w:rsidR="00B7374F" w:rsidRDefault="00B7374F" w:rsidP="001A63EF"/>
    <w:p w14:paraId="615971E3" w14:textId="7A990C90" w:rsidR="008E32BE" w:rsidRDefault="006C7C30" w:rsidP="001A63EF">
      <w:r>
        <w:rPr>
          <w:noProof/>
        </w:rPr>
        <w:lastRenderedPageBreak/>
        <w:drawing>
          <wp:inline distT="0" distB="0" distL="0" distR="0" wp14:anchorId="5021F2CD" wp14:editId="718E9862">
            <wp:extent cx="5438775" cy="5408095"/>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t="1217"/>
                    <a:stretch/>
                  </pic:blipFill>
                  <pic:spPr bwMode="auto">
                    <a:xfrm>
                      <a:off x="0" y="0"/>
                      <a:ext cx="5439600" cy="5408915"/>
                    </a:xfrm>
                    <a:prstGeom prst="rect">
                      <a:avLst/>
                    </a:prstGeom>
                    <a:noFill/>
                    <a:ln>
                      <a:noFill/>
                    </a:ln>
                    <a:extLst>
                      <a:ext uri="{53640926-AAD7-44D8-BBD7-CCE9431645EC}">
                        <a14:shadowObscured xmlns:a14="http://schemas.microsoft.com/office/drawing/2010/main"/>
                      </a:ext>
                    </a:extLst>
                  </pic:spPr>
                </pic:pic>
              </a:graphicData>
            </a:graphic>
          </wp:inline>
        </w:drawing>
      </w:r>
    </w:p>
    <w:p w14:paraId="3FF6950C" w14:textId="56D6E775" w:rsidR="001A63EF" w:rsidRDefault="001A63EF" w:rsidP="001A63EF"/>
    <w:p w14:paraId="3FA7B5BD" w14:textId="77777777" w:rsidR="00212778" w:rsidRDefault="00212778" w:rsidP="001A63EF"/>
    <w:p w14:paraId="3448124C" w14:textId="2A83D104" w:rsidR="006322C5" w:rsidRDefault="006322C5" w:rsidP="001A63EF"/>
    <w:p w14:paraId="3545207E" w14:textId="77777777" w:rsidR="00E10BC8" w:rsidRDefault="00E10BC8" w:rsidP="001A63EF"/>
    <w:p w14:paraId="2B4EE9DC" w14:textId="77777777" w:rsidR="006322C5" w:rsidRDefault="00E10BC8" w:rsidP="001A63EF">
      <w:r>
        <w:rPr>
          <w:noProof/>
        </w:rPr>
        <w:lastRenderedPageBreak/>
        <w:drawing>
          <wp:inline distT="0" distB="0" distL="0" distR="0" wp14:anchorId="65CC794B" wp14:editId="4C350EC1">
            <wp:extent cx="5435600" cy="54347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a:extLst>
                        <a:ext uri="{28A0092B-C50C-407E-A947-70E740481C1C}">
                          <a14:useLocalDpi xmlns:a14="http://schemas.microsoft.com/office/drawing/2010/main" val="0"/>
                        </a:ext>
                      </a:extLst>
                    </a:blip>
                    <a:srcRect t="868"/>
                    <a:stretch/>
                  </pic:blipFill>
                  <pic:spPr bwMode="auto">
                    <a:xfrm>
                      <a:off x="0" y="0"/>
                      <a:ext cx="5436000" cy="5435172"/>
                    </a:xfrm>
                    <a:prstGeom prst="rect">
                      <a:avLst/>
                    </a:prstGeom>
                    <a:noFill/>
                    <a:ln>
                      <a:noFill/>
                    </a:ln>
                    <a:extLst>
                      <a:ext uri="{53640926-AAD7-44D8-BBD7-CCE9431645EC}">
                        <a14:shadowObscured xmlns:a14="http://schemas.microsoft.com/office/drawing/2010/main"/>
                      </a:ext>
                    </a:extLst>
                  </pic:spPr>
                </pic:pic>
              </a:graphicData>
            </a:graphic>
          </wp:inline>
        </w:drawing>
      </w:r>
    </w:p>
    <w:p w14:paraId="7E619A92" w14:textId="77777777" w:rsidR="00E11BEE" w:rsidRDefault="00E11BEE" w:rsidP="001A63EF">
      <w:pPr>
        <w:rPr>
          <w:noProof/>
        </w:rPr>
      </w:pPr>
    </w:p>
    <w:p w14:paraId="55926B37" w14:textId="77777777" w:rsidR="00E11BEE" w:rsidRDefault="00E11BEE" w:rsidP="001A63EF">
      <w:r>
        <w:rPr>
          <w:noProof/>
        </w:rPr>
        <w:lastRenderedPageBreak/>
        <w:drawing>
          <wp:inline distT="0" distB="0" distL="0" distR="0" wp14:anchorId="1B58D7C4" wp14:editId="3915EC1A">
            <wp:extent cx="5562600" cy="3838575"/>
            <wp:effectExtent l="0" t="0" r="0" b="9525"/>
            <wp:docPr id="888380631" name="Picture 88838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812" t="22197" r="4332" b="15682"/>
                    <a:stretch/>
                  </pic:blipFill>
                  <pic:spPr bwMode="auto">
                    <a:xfrm>
                      <a:off x="0" y="0"/>
                      <a:ext cx="5562600" cy="3838575"/>
                    </a:xfrm>
                    <a:prstGeom prst="rect">
                      <a:avLst/>
                    </a:prstGeom>
                    <a:ln>
                      <a:noFill/>
                    </a:ln>
                    <a:extLst>
                      <a:ext uri="{53640926-AAD7-44D8-BBD7-CCE9431645EC}">
                        <a14:shadowObscured xmlns:a14="http://schemas.microsoft.com/office/drawing/2010/main"/>
                      </a:ext>
                    </a:extLst>
                  </pic:spPr>
                </pic:pic>
              </a:graphicData>
            </a:graphic>
          </wp:inline>
        </w:drawing>
      </w:r>
    </w:p>
    <w:p w14:paraId="324B86E2" w14:textId="77777777" w:rsidR="00E11BEE" w:rsidRDefault="00E11BEE" w:rsidP="001A63EF"/>
    <w:p w14:paraId="1FDECAA5" w14:textId="77777777" w:rsidR="00E11BEE" w:rsidRDefault="00E11BEE" w:rsidP="001A63EF"/>
    <w:p w14:paraId="3DE30B13" w14:textId="77777777" w:rsidR="00E11BEE" w:rsidRDefault="00E11BEE" w:rsidP="001A63EF">
      <w:pPr>
        <w:rPr>
          <w:noProof/>
        </w:rPr>
      </w:pPr>
    </w:p>
    <w:p w14:paraId="301BB2A7" w14:textId="77777777" w:rsidR="00E11BEE" w:rsidRDefault="00E11BEE" w:rsidP="001A63EF">
      <w:r>
        <w:rPr>
          <w:noProof/>
        </w:rPr>
        <w:drawing>
          <wp:inline distT="0" distB="0" distL="0" distR="0" wp14:anchorId="3335321F" wp14:editId="7CCFDDB4">
            <wp:extent cx="5438775" cy="3724275"/>
            <wp:effectExtent l="0" t="0" r="9525" b="9525"/>
            <wp:docPr id="888380632" name="Picture 888380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962" t="22640" r="4738" b="16727"/>
                    <a:stretch/>
                  </pic:blipFill>
                  <pic:spPr bwMode="auto">
                    <a:xfrm>
                      <a:off x="0" y="0"/>
                      <a:ext cx="5438775" cy="3724275"/>
                    </a:xfrm>
                    <a:prstGeom prst="rect">
                      <a:avLst/>
                    </a:prstGeom>
                    <a:ln>
                      <a:noFill/>
                    </a:ln>
                    <a:extLst>
                      <a:ext uri="{53640926-AAD7-44D8-BBD7-CCE9431645EC}">
                        <a14:shadowObscured xmlns:a14="http://schemas.microsoft.com/office/drawing/2010/main"/>
                      </a:ext>
                    </a:extLst>
                  </pic:spPr>
                </pic:pic>
              </a:graphicData>
            </a:graphic>
          </wp:inline>
        </w:drawing>
      </w:r>
    </w:p>
    <w:p w14:paraId="36717253" w14:textId="77777777" w:rsidR="00E11BEE" w:rsidRDefault="00E11BEE" w:rsidP="001A63EF">
      <w:pPr>
        <w:rPr>
          <w:noProof/>
        </w:rPr>
      </w:pPr>
    </w:p>
    <w:p w14:paraId="14E13FE4" w14:textId="3E21EC42" w:rsidR="00E11BEE" w:rsidRDefault="00E11BEE" w:rsidP="001A63EF">
      <w:pPr>
        <w:sectPr w:rsidR="00E11BEE" w:rsidSect="0065003C">
          <w:headerReference w:type="default" r:id="rId88"/>
          <w:footerReference w:type="default" r:id="rId89"/>
          <w:pgSz w:w="11900" w:h="16840"/>
          <w:pgMar w:top="794" w:right="1361" w:bottom="1021" w:left="1304" w:header="720" w:footer="720" w:gutter="0"/>
          <w:cols w:space="454"/>
          <w:docGrid w:linePitch="360"/>
        </w:sectPr>
      </w:pPr>
      <w:r>
        <w:rPr>
          <w:noProof/>
        </w:rPr>
        <w:lastRenderedPageBreak/>
        <w:drawing>
          <wp:inline distT="0" distB="0" distL="0" distR="0" wp14:anchorId="0A6FB4F8" wp14:editId="619577CD">
            <wp:extent cx="5543550" cy="3790950"/>
            <wp:effectExtent l="0" t="0" r="0" b="0"/>
            <wp:docPr id="888380633" name="Picture 88838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299" t="22352" r="4169" b="16298"/>
                    <a:stretch/>
                  </pic:blipFill>
                  <pic:spPr bwMode="auto">
                    <a:xfrm>
                      <a:off x="0" y="0"/>
                      <a:ext cx="5543550" cy="3790950"/>
                    </a:xfrm>
                    <a:prstGeom prst="rect">
                      <a:avLst/>
                    </a:prstGeom>
                    <a:ln>
                      <a:noFill/>
                    </a:ln>
                    <a:extLst>
                      <a:ext uri="{53640926-AAD7-44D8-BBD7-CCE9431645EC}">
                        <a14:shadowObscured xmlns:a14="http://schemas.microsoft.com/office/drawing/2010/main"/>
                      </a:ext>
                    </a:extLst>
                  </pic:spPr>
                </pic:pic>
              </a:graphicData>
            </a:graphic>
          </wp:inline>
        </w:drawing>
      </w:r>
    </w:p>
    <w:p w14:paraId="60E3E401" w14:textId="3CDB7F8E" w:rsidR="00CB3F51" w:rsidRDefault="00CB3F51" w:rsidP="001A63EF"/>
    <w:p w14:paraId="54EEA7B1" w14:textId="03F070E1" w:rsidR="00F47834" w:rsidRDefault="00506AD4" w:rsidP="001A63EF">
      <w:r>
        <w:rPr>
          <w:noProof/>
        </w:rPr>
        <w:drawing>
          <wp:inline distT="0" distB="0" distL="0" distR="0" wp14:anchorId="48BF9390" wp14:editId="35DC1E8E">
            <wp:extent cx="9323070" cy="4952011"/>
            <wp:effectExtent l="0" t="0" r="0" b="1270"/>
            <wp:docPr id="888380636" name="Picture 88838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355887" cy="4969442"/>
                    </a:xfrm>
                    <a:prstGeom prst="rect">
                      <a:avLst/>
                    </a:prstGeom>
                    <a:noFill/>
                  </pic:spPr>
                </pic:pic>
              </a:graphicData>
            </a:graphic>
          </wp:inline>
        </w:drawing>
      </w:r>
    </w:p>
    <w:p w14:paraId="20CCD069" w14:textId="52B9EC78" w:rsidR="000521F5" w:rsidRDefault="000521F5" w:rsidP="001A63EF"/>
    <w:p w14:paraId="0A43F7FB" w14:textId="230016A0" w:rsidR="00E5796C" w:rsidRDefault="00506AD4" w:rsidP="001A63EF">
      <w:r>
        <w:rPr>
          <w:noProof/>
        </w:rPr>
        <w:lastRenderedPageBreak/>
        <w:drawing>
          <wp:inline distT="0" distB="0" distL="0" distR="0" wp14:anchorId="35B32EA6" wp14:editId="5CD53C0B">
            <wp:extent cx="9264403" cy="4809507"/>
            <wp:effectExtent l="0" t="0" r="0" b="0"/>
            <wp:docPr id="888380637" name="Picture 88838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350448" cy="4854176"/>
                    </a:xfrm>
                    <a:prstGeom prst="rect">
                      <a:avLst/>
                    </a:prstGeom>
                    <a:noFill/>
                  </pic:spPr>
                </pic:pic>
              </a:graphicData>
            </a:graphic>
          </wp:inline>
        </w:drawing>
      </w:r>
    </w:p>
    <w:p w14:paraId="2624E9D7" w14:textId="392D4BBA" w:rsidR="00DA2EB1" w:rsidRDefault="00DA2EB1" w:rsidP="001A63EF"/>
    <w:p w14:paraId="5ACDAAD1" w14:textId="087A65B0" w:rsidR="00BC75FA" w:rsidRDefault="00BC75FA" w:rsidP="001A63EF"/>
    <w:p w14:paraId="329DD032" w14:textId="29BBD078" w:rsidR="00DA3DF5" w:rsidRDefault="00506AD4" w:rsidP="001A63EF">
      <w:r>
        <w:rPr>
          <w:noProof/>
        </w:rPr>
        <w:lastRenderedPageBreak/>
        <w:drawing>
          <wp:inline distT="0" distB="0" distL="0" distR="0" wp14:anchorId="2A3FAB36" wp14:editId="45D7F85F">
            <wp:extent cx="9266555" cy="4880758"/>
            <wp:effectExtent l="0" t="0" r="0" b="0"/>
            <wp:docPr id="888380638" name="Picture 88838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274150" cy="4884758"/>
                    </a:xfrm>
                    <a:prstGeom prst="rect">
                      <a:avLst/>
                    </a:prstGeom>
                    <a:noFill/>
                  </pic:spPr>
                </pic:pic>
              </a:graphicData>
            </a:graphic>
          </wp:inline>
        </w:drawing>
      </w:r>
    </w:p>
    <w:p w14:paraId="6DF2FFBF" w14:textId="1ED06522" w:rsidR="00DA3DF5" w:rsidRDefault="00DA3DF5" w:rsidP="001A63EF"/>
    <w:p w14:paraId="4312CD95" w14:textId="5DDB8C9A" w:rsidR="00FB6F1F" w:rsidRDefault="00FB6F1F" w:rsidP="001A63EF"/>
    <w:p w14:paraId="4B8BCF62" w14:textId="784184B0" w:rsidR="00604873" w:rsidRDefault="00506AD4" w:rsidP="004D6C10">
      <w:r>
        <w:rPr>
          <w:noProof/>
        </w:rPr>
        <w:lastRenderedPageBreak/>
        <w:drawing>
          <wp:inline distT="0" distB="0" distL="0" distR="0" wp14:anchorId="4B5177AC" wp14:editId="121172F3">
            <wp:extent cx="9266555" cy="4750130"/>
            <wp:effectExtent l="0" t="0" r="0" b="0"/>
            <wp:docPr id="888380639" name="Picture 88838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272700" cy="4753280"/>
                    </a:xfrm>
                    <a:prstGeom prst="rect">
                      <a:avLst/>
                    </a:prstGeom>
                    <a:noFill/>
                  </pic:spPr>
                </pic:pic>
              </a:graphicData>
            </a:graphic>
          </wp:inline>
        </w:drawing>
      </w:r>
      <w:r w:rsidR="00272D59">
        <w:rPr>
          <w:noProof/>
        </w:rPr>
        <w:t xml:space="preserve">  </w:t>
      </w:r>
    </w:p>
    <w:p w14:paraId="70B87C11" w14:textId="1994F63E" w:rsidR="001A63EF" w:rsidRDefault="001A63EF" w:rsidP="004D6C10">
      <w:pPr>
        <w:sectPr w:rsidR="001A63EF" w:rsidSect="001A63EF">
          <w:pgSz w:w="16840" w:h="11900" w:orient="landscape"/>
          <w:pgMar w:top="1361" w:right="1701" w:bottom="1304" w:left="1247" w:header="720" w:footer="720" w:gutter="0"/>
          <w:cols w:space="454"/>
          <w:docGrid w:linePitch="360"/>
        </w:sectPr>
      </w:pPr>
    </w:p>
    <w:p w14:paraId="2212F47F" w14:textId="77777777" w:rsidR="001A63EF" w:rsidRPr="004D6C10" w:rsidRDefault="001A63EF" w:rsidP="004D6C10"/>
    <w:p w14:paraId="301C385B" w14:textId="4294C468" w:rsidR="00E2179F" w:rsidRDefault="00E2179F" w:rsidP="00E2179F">
      <w:pPr>
        <w:pStyle w:val="Heading2"/>
        <w:numPr>
          <w:ilvl w:val="0"/>
          <w:numId w:val="0"/>
        </w:numPr>
      </w:pPr>
      <w:bookmarkStart w:id="31" w:name="_Toc115807161"/>
      <w:r>
        <w:t>Appendix 4: River flow graphs from CEH Water Resources portal</w:t>
      </w:r>
      <w:bookmarkEnd w:id="31"/>
    </w:p>
    <w:p w14:paraId="4F2010A5" w14:textId="4209EB26" w:rsidR="00C70F94" w:rsidRPr="003F1FEF" w:rsidRDefault="00D85E2E" w:rsidP="00571A21">
      <w:pPr>
        <w:rPr>
          <w:rFonts w:cs="Poppins"/>
          <w:sz w:val="20"/>
          <w:szCs w:val="20"/>
        </w:rPr>
      </w:pPr>
      <w:r w:rsidRPr="003F1FEF">
        <w:rPr>
          <w:rFonts w:cs="Poppins"/>
          <w:sz w:val="20"/>
          <w:szCs w:val="20"/>
        </w:rPr>
        <w:t xml:space="preserve">The </w:t>
      </w:r>
      <w:r w:rsidR="003F1FEF">
        <w:rPr>
          <w:rFonts w:cs="Poppins"/>
          <w:sz w:val="20"/>
          <w:szCs w:val="20"/>
        </w:rPr>
        <w:t>r</w:t>
      </w:r>
      <w:r w:rsidRPr="003F1FEF">
        <w:rPr>
          <w:rFonts w:cs="Poppins"/>
          <w:sz w:val="20"/>
          <w:szCs w:val="20"/>
        </w:rPr>
        <w:t>ive</w:t>
      </w:r>
      <w:r w:rsidR="00234721" w:rsidRPr="003F1FEF">
        <w:rPr>
          <w:rFonts w:cs="Poppins"/>
          <w:sz w:val="20"/>
          <w:szCs w:val="20"/>
        </w:rPr>
        <w:t>r</w:t>
      </w:r>
      <w:r w:rsidRPr="003F1FEF">
        <w:rPr>
          <w:rFonts w:cs="Poppins"/>
          <w:sz w:val="20"/>
          <w:szCs w:val="20"/>
        </w:rPr>
        <w:t xml:space="preserve"> flow graph</w:t>
      </w:r>
      <w:r w:rsidR="003F1FEF">
        <w:rPr>
          <w:rFonts w:cs="Poppins"/>
          <w:sz w:val="20"/>
          <w:szCs w:val="20"/>
        </w:rPr>
        <w:t>s</w:t>
      </w:r>
      <w:r w:rsidRPr="003F1FEF">
        <w:rPr>
          <w:rFonts w:cs="Poppins"/>
          <w:sz w:val="20"/>
          <w:szCs w:val="20"/>
        </w:rPr>
        <w:t xml:space="preserve"> in this appendix are taken from the CEH Water resources portal, and are shown in river </w:t>
      </w:r>
      <w:r w:rsidR="00372169" w:rsidRPr="003F1FEF">
        <w:rPr>
          <w:rFonts w:cs="Poppins"/>
          <w:sz w:val="20"/>
          <w:szCs w:val="20"/>
        </w:rPr>
        <w:t>flow bandings as used by the Environment Agency.</w:t>
      </w:r>
      <w:r w:rsidR="004B7981" w:rsidRPr="003F1FEF">
        <w:rPr>
          <w:rFonts w:cs="Poppins"/>
          <w:sz w:val="20"/>
          <w:szCs w:val="20"/>
        </w:rPr>
        <w:t xml:space="preserve">  The associated rainfall graphs are only plotted until the end of July, as are not available on the CEH portal </w:t>
      </w:r>
      <w:r w:rsidR="00ED2C87" w:rsidRPr="003F1FEF">
        <w:rPr>
          <w:rFonts w:cs="Poppins"/>
          <w:sz w:val="20"/>
          <w:szCs w:val="20"/>
        </w:rPr>
        <w:t>currently.</w:t>
      </w:r>
    </w:p>
    <w:p w14:paraId="21C47A27" w14:textId="221843F9" w:rsidR="00372169" w:rsidRPr="003F1FEF" w:rsidRDefault="00372169" w:rsidP="00372169">
      <w:pPr>
        <w:pStyle w:val="NormalWeb"/>
        <w:shd w:val="clear" w:color="auto" w:fill="FFFFFF"/>
        <w:spacing w:before="0" w:beforeAutospacing="0" w:after="0" w:afterAutospacing="0"/>
        <w:rPr>
          <w:rFonts w:ascii="Poppins" w:hAnsi="Poppins" w:cs="Poppins"/>
          <w:sz w:val="20"/>
          <w:szCs w:val="20"/>
        </w:rPr>
      </w:pPr>
      <w:bookmarkStart w:id="32" w:name="_Hlk111106108"/>
      <w:r w:rsidRPr="003F1FEF">
        <w:rPr>
          <w:rFonts w:ascii="Poppins" w:hAnsi="Poppins" w:cs="Poppins"/>
          <w:i/>
          <w:iCs/>
          <w:color w:val="000000"/>
          <w:sz w:val="20"/>
          <w:szCs w:val="20"/>
        </w:rPr>
        <w:t>The Water Resources daily river flow banding procedure follows that developed by the Environment Agency, in order to provide information and visualisations consistent with their Water Situation Reports (</w:t>
      </w:r>
      <w:hyperlink r:id="rId95" w:tgtFrame="_blank" w:history="1">
        <w:r w:rsidRPr="003F1FEF">
          <w:rPr>
            <w:rStyle w:val="Hyperlink"/>
            <w:rFonts w:cs="Poppins"/>
            <w:i/>
            <w:iCs/>
            <w:sz w:val="20"/>
            <w:szCs w:val="20"/>
          </w:rPr>
          <w:t>https://www.gov.uk/government/collections/water-situation-reports-for-england</w:t>
        </w:r>
      </w:hyperlink>
      <w:r w:rsidRPr="003F1FEF">
        <w:rPr>
          <w:rFonts w:ascii="Poppins" w:hAnsi="Poppins" w:cs="Poppins"/>
          <w:i/>
          <w:iCs/>
          <w:sz w:val="20"/>
          <w:szCs w:val="20"/>
        </w:rPr>
        <w:t>). Essentially, values for 7 flow bands are calculated for each day (“Exceptionally high”, “Notably high”, “Above normal”, “Normal” through to “Exceptionally low”) corresponding to thresholds of </w:t>
      </w:r>
      <w:r w:rsidRPr="003F1FEF">
        <w:rPr>
          <w:rFonts w:ascii="Poppins" w:hAnsi="Poppins" w:cs="Poppins"/>
          <w:i/>
          <w:iCs/>
          <w:color w:val="201F1E"/>
          <w:sz w:val="20"/>
          <w:szCs w:val="20"/>
          <w:shd w:val="clear" w:color="auto" w:fill="FFFFFF"/>
        </w:rPr>
        <w:t>5, 13, 28, 72, 87, and 95 percentiles (defining bands for 0-5, 5-13, 13-28. etc.). Values for a given day are calculated using all flows within a 30-day window around that day (15 days before and 14 days after). The values are pooled and the percentile values calculated for each day. All data is used from the beginning of the record up to a standard end date, which is updated on a regular basis (currently 31/12/2017). Only series with 20 years of data (up to this end date) are included. Note that the validated gauged daily flow data from the NRFA is used to provide the bands, whereas the time series data plotted against the bands is live data from EA / SEPA APIs, which may differ slightly from that in NRFA archives. </w:t>
      </w:r>
    </w:p>
    <w:bookmarkEnd w:id="32"/>
    <w:p w14:paraId="5CA24C31" w14:textId="5ECAC847" w:rsidR="0050460C" w:rsidRDefault="0050460C" w:rsidP="00571A21">
      <w:pPr>
        <w:rPr>
          <w:rFonts w:cs="Poppins"/>
        </w:rPr>
      </w:pPr>
      <w:r>
        <w:rPr>
          <w:rFonts w:cs="Poppins"/>
        </w:rPr>
        <w:br w:type="page"/>
      </w:r>
    </w:p>
    <w:p w14:paraId="402A1A85" w14:textId="48ADBA40" w:rsidR="001A1E2A" w:rsidRDefault="00AD3633" w:rsidP="00571A21">
      <w:pPr>
        <w:rPr>
          <w:rFonts w:cs="Poppins"/>
        </w:rPr>
      </w:pPr>
      <w:r>
        <w:rPr>
          <w:rFonts w:cs="Poppins"/>
          <w:noProof/>
        </w:rPr>
        <w:lastRenderedPageBreak/>
        <w:drawing>
          <wp:inline distT="0" distB="0" distL="0" distR="0" wp14:anchorId="4CE70957" wp14:editId="4BCF173F">
            <wp:extent cx="5866130" cy="4144645"/>
            <wp:effectExtent l="0" t="0" r="1270" b="8255"/>
            <wp:docPr id="577327860" name="Picture 57732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66130" cy="4144645"/>
                    </a:xfrm>
                    <a:prstGeom prst="rect">
                      <a:avLst/>
                    </a:prstGeom>
                    <a:noFill/>
                    <a:ln>
                      <a:noFill/>
                    </a:ln>
                  </pic:spPr>
                </pic:pic>
              </a:graphicData>
            </a:graphic>
          </wp:inline>
        </w:drawing>
      </w:r>
      <w:r>
        <w:rPr>
          <w:rFonts w:cs="Poppins"/>
          <w:noProof/>
        </w:rPr>
        <w:drawing>
          <wp:inline distT="0" distB="0" distL="0" distR="0" wp14:anchorId="5234CDF5" wp14:editId="42FA8966">
            <wp:extent cx="5866130" cy="4144645"/>
            <wp:effectExtent l="0" t="0" r="1270" b="8255"/>
            <wp:docPr id="577327861" name="Picture 57732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66130" cy="4144645"/>
                    </a:xfrm>
                    <a:prstGeom prst="rect">
                      <a:avLst/>
                    </a:prstGeom>
                    <a:noFill/>
                    <a:ln>
                      <a:noFill/>
                    </a:ln>
                  </pic:spPr>
                </pic:pic>
              </a:graphicData>
            </a:graphic>
          </wp:inline>
        </w:drawing>
      </w:r>
    </w:p>
    <w:p w14:paraId="0831B158" w14:textId="6E9DD615" w:rsidR="0007282A" w:rsidRDefault="0007282A" w:rsidP="00571A21">
      <w:pPr>
        <w:rPr>
          <w:rFonts w:cs="Poppins"/>
          <w:noProof/>
        </w:rPr>
      </w:pPr>
    </w:p>
    <w:p w14:paraId="3BE1EDBC" w14:textId="2E0FA038" w:rsidR="0007282A" w:rsidRDefault="0074505A" w:rsidP="00571A21">
      <w:pPr>
        <w:rPr>
          <w:rFonts w:cs="Poppins"/>
          <w:noProof/>
        </w:rPr>
      </w:pPr>
      <w:r>
        <w:rPr>
          <w:rFonts w:cs="Poppins"/>
          <w:noProof/>
        </w:rPr>
        <w:lastRenderedPageBreak/>
        <w:drawing>
          <wp:inline distT="0" distB="0" distL="0" distR="0" wp14:anchorId="73BECB98" wp14:editId="7507E1CD">
            <wp:extent cx="5824800" cy="4338000"/>
            <wp:effectExtent l="0" t="0" r="5080" b="5715"/>
            <wp:docPr id="888380611" name="Picture 88838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4800" cy="4338000"/>
                    </a:xfrm>
                    <a:prstGeom prst="rect">
                      <a:avLst/>
                    </a:prstGeom>
                    <a:noFill/>
                  </pic:spPr>
                </pic:pic>
              </a:graphicData>
            </a:graphic>
          </wp:inline>
        </w:drawing>
      </w:r>
    </w:p>
    <w:p w14:paraId="6E8E6384" w14:textId="2950F8D4" w:rsidR="00DA0FA3" w:rsidRDefault="00DA0FA3" w:rsidP="00571A21">
      <w:pPr>
        <w:rPr>
          <w:rFonts w:cs="Poppins"/>
          <w:noProof/>
        </w:rPr>
      </w:pPr>
      <w:r>
        <w:rPr>
          <w:rFonts w:cs="Poppins"/>
          <w:noProof/>
        </w:rPr>
        <w:drawing>
          <wp:inline distT="0" distB="0" distL="0" distR="0" wp14:anchorId="3471B301" wp14:editId="3CA3DAA6">
            <wp:extent cx="5817600" cy="4352400"/>
            <wp:effectExtent l="0" t="0" r="0" b="0"/>
            <wp:docPr id="888380613" name="Picture 88838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7600" cy="4352400"/>
                    </a:xfrm>
                    <a:prstGeom prst="rect">
                      <a:avLst/>
                    </a:prstGeom>
                    <a:noFill/>
                  </pic:spPr>
                </pic:pic>
              </a:graphicData>
            </a:graphic>
          </wp:inline>
        </w:drawing>
      </w:r>
    </w:p>
    <w:p w14:paraId="2B9B627A" w14:textId="6389BA30" w:rsidR="001A1E2A" w:rsidRDefault="0011660E" w:rsidP="00571A21">
      <w:pPr>
        <w:rPr>
          <w:rFonts w:cs="Poppins"/>
        </w:rPr>
      </w:pPr>
      <w:r>
        <w:rPr>
          <w:rFonts w:cs="Poppins"/>
          <w:noProof/>
        </w:rPr>
        <w:lastRenderedPageBreak/>
        <w:drawing>
          <wp:inline distT="0" distB="0" distL="0" distR="0" wp14:anchorId="6F8D0CAD" wp14:editId="35B8B601">
            <wp:extent cx="5796000" cy="4356000"/>
            <wp:effectExtent l="0" t="0" r="0" b="6985"/>
            <wp:docPr id="888380614" name="Picture 88838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96000" cy="4356000"/>
                    </a:xfrm>
                    <a:prstGeom prst="rect">
                      <a:avLst/>
                    </a:prstGeom>
                    <a:noFill/>
                  </pic:spPr>
                </pic:pic>
              </a:graphicData>
            </a:graphic>
          </wp:inline>
        </w:drawing>
      </w:r>
    </w:p>
    <w:p w14:paraId="3BBD556B" w14:textId="64F95ABF" w:rsidR="00070BAF" w:rsidRDefault="00070BAF" w:rsidP="00571A21">
      <w:pPr>
        <w:rPr>
          <w:rFonts w:cs="Poppins"/>
        </w:rPr>
      </w:pPr>
      <w:r>
        <w:rPr>
          <w:rFonts w:cs="Poppins"/>
          <w:noProof/>
        </w:rPr>
        <w:drawing>
          <wp:inline distT="0" distB="0" distL="0" distR="0" wp14:anchorId="589DCEA9" wp14:editId="4D1B3FC1">
            <wp:extent cx="5796000" cy="4345200"/>
            <wp:effectExtent l="0" t="0" r="0" b="0"/>
            <wp:docPr id="888380615" name="Picture 88838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96000" cy="4345200"/>
                    </a:xfrm>
                    <a:prstGeom prst="rect">
                      <a:avLst/>
                    </a:prstGeom>
                    <a:noFill/>
                  </pic:spPr>
                </pic:pic>
              </a:graphicData>
            </a:graphic>
          </wp:inline>
        </w:drawing>
      </w:r>
    </w:p>
    <w:p w14:paraId="58B6A574" w14:textId="33E9BEE1" w:rsidR="00070BAF" w:rsidRDefault="00A206E8" w:rsidP="00571A21">
      <w:pPr>
        <w:rPr>
          <w:rFonts w:cs="Poppins"/>
        </w:rPr>
      </w:pPr>
      <w:r>
        <w:rPr>
          <w:rFonts w:cs="Poppins"/>
          <w:noProof/>
        </w:rPr>
        <w:lastRenderedPageBreak/>
        <w:drawing>
          <wp:inline distT="0" distB="0" distL="0" distR="0" wp14:anchorId="59A1861A" wp14:editId="1982582E">
            <wp:extent cx="5835600" cy="4381200"/>
            <wp:effectExtent l="0" t="0" r="0" b="635"/>
            <wp:docPr id="888380616" name="Picture 88838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5600" cy="4381200"/>
                    </a:xfrm>
                    <a:prstGeom prst="rect">
                      <a:avLst/>
                    </a:prstGeom>
                    <a:noFill/>
                  </pic:spPr>
                </pic:pic>
              </a:graphicData>
            </a:graphic>
          </wp:inline>
        </w:drawing>
      </w:r>
    </w:p>
    <w:p w14:paraId="54801925" w14:textId="5E606B1C" w:rsidR="000E3C2D" w:rsidRPr="00571A21" w:rsidRDefault="000E3C2D" w:rsidP="00571A21">
      <w:pPr>
        <w:rPr>
          <w:rFonts w:cs="Poppins"/>
        </w:rPr>
      </w:pPr>
      <w:r>
        <w:rPr>
          <w:rFonts w:cs="Poppins"/>
          <w:noProof/>
        </w:rPr>
        <w:drawing>
          <wp:inline distT="0" distB="0" distL="0" distR="0" wp14:anchorId="3CB05AA2" wp14:editId="387DAE62">
            <wp:extent cx="5691600" cy="4309200"/>
            <wp:effectExtent l="0" t="0" r="4445" b="0"/>
            <wp:docPr id="888380617" name="Picture 88838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91600" cy="4309200"/>
                    </a:xfrm>
                    <a:prstGeom prst="rect">
                      <a:avLst/>
                    </a:prstGeom>
                    <a:noFill/>
                  </pic:spPr>
                </pic:pic>
              </a:graphicData>
            </a:graphic>
          </wp:inline>
        </w:drawing>
      </w:r>
    </w:p>
    <w:sectPr w:rsidR="000E3C2D" w:rsidRPr="00571A21" w:rsidSect="00627698">
      <w:pgSz w:w="11900" w:h="16840"/>
      <w:pgMar w:top="1247" w:right="1361" w:bottom="1701" w:left="1304" w:header="720" w:footer="720" w:gutter="0"/>
      <w:cols w:space="45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F1211" w14:textId="77777777" w:rsidR="003F1588" w:rsidRDefault="003F1588" w:rsidP="00381D67">
      <w:r>
        <w:separator/>
      </w:r>
    </w:p>
    <w:p w14:paraId="5DE4D5A4" w14:textId="77777777" w:rsidR="003F1588" w:rsidRDefault="003F1588"/>
    <w:p w14:paraId="2EE4D427" w14:textId="77777777" w:rsidR="003F1588" w:rsidRDefault="003F1588"/>
    <w:p w14:paraId="1BAB969D" w14:textId="77777777" w:rsidR="003F1588" w:rsidRDefault="003F1588"/>
    <w:p w14:paraId="20BDD297" w14:textId="77777777" w:rsidR="003F1588" w:rsidRDefault="003F1588" w:rsidP="00562DA7"/>
  </w:endnote>
  <w:endnote w:type="continuationSeparator" w:id="0">
    <w:p w14:paraId="3C7814AE" w14:textId="77777777" w:rsidR="003F1588" w:rsidRDefault="003F1588" w:rsidP="00381D67">
      <w:r>
        <w:continuationSeparator/>
      </w:r>
    </w:p>
    <w:p w14:paraId="65BE34B8" w14:textId="77777777" w:rsidR="003F1588" w:rsidRDefault="003F1588"/>
    <w:p w14:paraId="4CF96B0F" w14:textId="77777777" w:rsidR="003F1588" w:rsidRDefault="003F1588"/>
    <w:p w14:paraId="178CEDBA" w14:textId="77777777" w:rsidR="003F1588" w:rsidRDefault="003F1588"/>
    <w:p w14:paraId="1488B2CB" w14:textId="77777777" w:rsidR="003F1588" w:rsidRDefault="003F1588" w:rsidP="00562DA7"/>
  </w:endnote>
  <w:endnote w:type="continuationNotice" w:id="1">
    <w:p w14:paraId="39DDB875" w14:textId="77777777" w:rsidR="003F1588" w:rsidRDefault="003F15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panose1 w:val="00000500000000000000"/>
    <w:charset w:val="00"/>
    <w:family w:val="auto"/>
    <w:pitch w:val="variable"/>
    <w:sig w:usb0="00008007" w:usb1="00000000" w:usb2="00000000" w:usb3="00000000" w:csb0="00000093" w:csb1="00000000"/>
  </w:font>
  <w:font w:name="Times New Roman (Body CS)">
    <w:altName w:val="Times New Roman"/>
    <w:charset w:val="00"/>
    <w:family w:val="roman"/>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Times New Roman (Headings CS)">
    <w:altName w:val="Times New Roman"/>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Yu Gothic">
    <w:altName w:val="游ゴシック"/>
    <w:panose1 w:val="020B04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3C8A0" w14:textId="77777777" w:rsidR="00C664FD" w:rsidRDefault="00C664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8E5B7" w14:textId="77777777" w:rsidR="00C664FD" w:rsidRDefault="00C664F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A3704" w14:textId="322B334F" w:rsidR="00021D29" w:rsidRDefault="00021D29">
    <w:r>
      <w:rPr>
        <w:noProof/>
        <w:color w:val="2B579A"/>
        <w:shd w:val="clear" w:color="auto" w:fill="E6E6E6"/>
      </w:rPr>
      <w:drawing>
        <wp:anchor distT="0" distB="0" distL="114300" distR="114300" simplePos="0" relativeHeight="251658241" behindDoc="1" locked="0" layoutInCell="1" allowOverlap="1" wp14:anchorId="7F3B4547" wp14:editId="0669B362">
          <wp:simplePos x="0" y="0"/>
          <wp:positionH relativeFrom="page">
            <wp:posOffset>0</wp:posOffset>
          </wp:positionH>
          <wp:positionV relativeFrom="page">
            <wp:posOffset>8883015</wp:posOffset>
          </wp:positionV>
          <wp:extent cx="7562850" cy="1806575"/>
          <wp:effectExtent l="0" t="0" r="0" b="3175"/>
          <wp:wrapNone/>
          <wp:docPr id="577327842" name="Picture 57732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
                    <a:extLst>
                      <a:ext uri="{28A0092B-C50C-407E-A947-70E740481C1C}">
                        <a14:useLocalDpi xmlns:a14="http://schemas.microsoft.com/office/drawing/2010/main" val="0"/>
                      </a:ext>
                    </a:extLst>
                  </a:blip>
                  <a:srcRect t="83097"/>
                  <a:stretch/>
                </pic:blipFill>
                <pic:spPr bwMode="auto">
                  <a:xfrm>
                    <a:off x="0" y="0"/>
                    <a:ext cx="7562850" cy="180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7018210"/>
      <w:docPartObj>
        <w:docPartGallery w:val="Page Numbers (Bottom of Page)"/>
        <w:docPartUnique/>
      </w:docPartObj>
    </w:sdtPr>
    <w:sdtEndPr>
      <w:rPr>
        <w:noProof/>
      </w:rPr>
    </w:sdtEndPr>
    <w:sdtContent>
      <w:p w14:paraId="68A2CC7A" w14:textId="77777777" w:rsidR="00A260BB" w:rsidRDefault="00A260BB" w:rsidP="00BE787C">
        <w:pPr>
          <w:jc w:val="center"/>
        </w:pPr>
        <w:r>
          <w:fldChar w:fldCharType="begin"/>
        </w:r>
        <w:r>
          <w:instrText xml:space="preserve"> PAGE   \* MERGEFORMAT </w:instrText>
        </w:r>
        <w:r>
          <w:fldChar w:fldCharType="separate"/>
        </w:r>
        <w:r>
          <w:rPr>
            <w:noProof/>
          </w:rPr>
          <w:t>2</w:t>
        </w:r>
        <w:r>
          <w:rPr>
            <w:noProof/>
          </w:rPr>
          <w:fldChar w:fldCharType="end"/>
        </w:r>
      </w:p>
    </w:sdtContent>
  </w:sdt>
  <w:p w14:paraId="488B6532" w14:textId="77777777" w:rsidR="00A260BB" w:rsidRDefault="00A260B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1560395"/>
      <w:docPartObj>
        <w:docPartGallery w:val="Page Numbers (Bottom of Page)"/>
        <w:docPartUnique/>
      </w:docPartObj>
    </w:sdtPr>
    <w:sdtEndPr>
      <w:rPr>
        <w:noProof/>
      </w:rPr>
    </w:sdtEndPr>
    <w:sdtContent>
      <w:p w14:paraId="7DA35C2A" w14:textId="31EAE19E" w:rsidR="00BE787C" w:rsidRDefault="00BE787C" w:rsidP="00BE787C">
        <w:pPr>
          <w:jc w:val="center"/>
        </w:pPr>
        <w:r>
          <w:fldChar w:fldCharType="begin"/>
        </w:r>
        <w:r>
          <w:instrText xml:space="preserve"> PAGE   \* MERGEFORMAT </w:instrText>
        </w:r>
        <w:r>
          <w:fldChar w:fldCharType="separate"/>
        </w:r>
        <w:r>
          <w:rPr>
            <w:noProof/>
          </w:rPr>
          <w:t>2</w:t>
        </w:r>
        <w:r>
          <w:rPr>
            <w:noProof/>
          </w:rPr>
          <w:fldChar w:fldCharType="end"/>
        </w:r>
      </w:p>
    </w:sdtContent>
  </w:sdt>
  <w:p w14:paraId="7121A352" w14:textId="14899845" w:rsidR="00627698" w:rsidRDefault="0062769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8DFA0" w14:textId="77777777" w:rsidR="003F1588" w:rsidRDefault="003F1588" w:rsidP="00381D67">
      <w:r>
        <w:separator/>
      </w:r>
    </w:p>
    <w:p w14:paraId="0F27E248" w14:textId="77777777" w:rsidR="003F1588" w:rsidRDefault="003F1588"/>
    <w:p w14:paraId="08209FE1" w14:textId="77777777" w:rsidR="003F1588" w:rsidRDefault="003F1588"/>
    <w:p w14:paraId="66A2254C" w14:textId="77777777" w:rsidR="003F1588" w:rsidRDefault="003F1588"/>
    <w:p w14:paraId="757DB50A" w14:textId="77777777" w:rsidR="003F1588" w:rsidRDefault="003F1588" w:rsidP="00562DA7"/>
  </w:footnote>
  <w:footnote w:type="continuationSeparator" w:id="0">
    <w:p w14:paraId="2E4ED2B2" w14:textId="77777777" w:rsidR="003F1588" w:rsidRDefault="003F1588" w:rsidP="00381D67">
      <w:r>
        <w:continuationSeparator/>
      </w:r>
    </w:p>
    <w:p w14:paraId="20F5CD82" w14:textId="77777777" w:rsidR="003F1588" w:rsidRDefault="003F1588"/>
    <w:p w14:paraId="10D9BBB6" w14:textId="77777777" w:rsidR="003F1588" w:rsidRDefault="003F1588"/>
    <w:p w14:paraId="0C02F389" w14:textId="77777777" w:rsidR="003F1588" w:rsidRDefault="003F1588"/>
    <w:p w14:paraId="68458E02" w14:textId="77777777" w:rsidR="003F1588" w:rsidRDefault="003F1588" w:rsidP="00562DA7"/>
  </w:footnote>
  <w:footnote w:type="continuationNotice" w:id="1">
    <w:p w14:paraId="0EC0442D" w14:textId="77777777" w:rsidR="003F1588" w:rsidRDefault="003F158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8E1EB" w14:textId="1D09D513" w:rsidR="00627698" w:rsidRDefault="00627698" w:rsidP="00F404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B45BF8A" w14:textId="77777777" w:rsidR="00627698" w:rsidRDefault="00627698" w:rsidP="0062769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708777"/>
      <w:docPartObj>
        <w:docPartGallery w:val="Page Numbers (Top of Page)"/>
        <w:docPartUnique/>
      </w:docPartObj>
    </w:sdtPr>
    <w:sdtEndPr>
      <w:rPr>
        <w:rStyle w:val="PageNumber"/>
      </w:rPr>
    </w:sdtEndPr>
    <w:sdtContent>
      <w:p w14:paraId="37C8513B" w14:textId="0253D7D0" w:rsidR="00627698" w:rsidRDefault="00627698" w:rsidP="00F4044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BA981F9" w14:textId="0D4F409F" w:rsidR="00627698" w:rsidRDefault="00627698" w:rsidP="00627698">
    <w:pPr>
      <w:pStyle w:val="Header"/>
      <w:ind w:right="360"/>
    </w:pPr>
    <w:r>
      <w:t xml:space="preserve">Yorkshire Water | </w:t>
    </w:r>
    <w:r w:rsidR="00C664FD">
      <w:t>Drought Permit Application</w:t>
    </w:r>
    <w:r w:rsidR="00A30BA0">
      <w:t xml:space="preserve"> </w:t>
    </w:r>
    <w:r>
      <w:t>Supporting Information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1743A" w14:textId="37B19198" w:rsidR="0018578E" w:rsidRDefault="00153413" w:rsidP="00021D29">
    <w:pPr>
      <w:tabs>
        <w:tab w:val="left" w:pos="7126"/>
      </w:tabs>
    </w:pPr>
    <w:r>
      <w:rPr>
        <w:noProof/>
        <w:color w:val="2B579A"/>
        <w:shd w:val="clear" w:color="auto" w:fill="E6E6E6"/>
      </w:rPr>
      <w:drawing>
        <wp:anchor distT="0" distB="0" distL="114300" distR="114300" simplePos="0" relativeHeight="251658240" behindDoc="1" locked="0" layoutInCell="1" allowOverlap="1" wp14:anchorId="1CFACB1B" wp14:editId="3E741580">
          <wp:simplePos x="0" y="0"/>
          <wp:positionH relativeFrom="page">
            <wp:posOffset>0</wp:posOffset>
          </wp:positionH>
          <wp:positionV relativeFrom="page">
            <wp:posOffset>0</wp:posOffset>
          </wp:positionV>
          <wp:extent cx="7562850" cy="10690225"/>
          <wp:effectExtent l="0" t="0" r="0" b="0"/>
          <wp:wrapNone/>
          <wp:docPr id="577327840" name="Picture 577327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alphaModFix amt="20000"/>
                    <a:extLst>
                      <a:ext uri="{28A0092B-C50C-407E-A947-70E740481C1C}">
                        <a14:useLocalDpi xmlns:a14="http://schemas.microsoft.com/office/drawing/2010/main" val="0"/>
                      </a:ext>
                    </a:extLst>
                  </a:blip>
                  <a:stretch>
                    <a:fillRect/>
                  </a:stretch>
                </pic:blipFill>
                <pic:spPr>
                  <a:xfrm>
                    <a:off x="0" y="0"/>
                    <a:ext cx="7562850" cy="10690225"/>
                  </a:xfrm>
                  <a:prstGeom prst="rect">
                    <a:avLst/>
                  </a:prstGeom>
                </pic:spPr>
              </pic:pic>
            </a:graphicData>
          </a:graphic>
          <wp14:sizeRelH relativeFrom="margin">
            <wp14:pctWidth>0</wp14:pctWidth>
          </wp14:sizeRelH>
          <wp14:sizeRelV relativeFrom="margin">
            <wp14:pctHeight>0</wp14:pctHeight>
          </wp14:sizeRelV>
        </wp:anchor>
      </w:drawing>
    </w:r>
    <w:r w:rsidR="00021D29">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39402" w14:textId="77777777" w:rsidR="00A260BB" w:rsidRDefault="00A260BB">
    <w:pPr>
      <w:pStyle w:val="Header"/>
    </w:pPr>
    <w:r>
      <w:rPr>
        <w:noProof/>
        <w:color w:val="2B579A"/>
        <w:shd w:val="clear" w:color="auto" w:fill="E6E6E6"/>
      </w:rPr>
      <w:drawing>
        <wp:anchor distT="0" distB="0" distL="114300" distR="114300" simplePos="0" relativeHeight="251658243" behindDoc="1" locked="0" layoutInCell="1" allowOverlap="1" wp14:anchorId="32F1211A" wp14:editId="678FB40A">
          <wp:simplePos x="0" y="0"/>
          <wp:positionH relativeFrom="page">
            <wp:posOffset>12494</wp:posOffset>
          </wp:positionH>
          <wp:positionV relativeFrom="page">
            <wp:posOffset>0</wp:posOffset>
          </wp:positionV>
          <wp:extent cx="7562850" cy="10690225"/>
          <wp:effectExtent l="0" t="0" r="0" b="0"/>
          <wp:wrapNone/>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ackground pattern&#10;&#10;Description automatically generated"/>
                  <pic:cNvPicPr/>
                </pic:nvPicPr>
                <pic:blipFill>
                  <a:blip r:embed="rId1">
                    <a:alphaModFix amt="20000"/>
                    <a:extLst>
                      <a:ext uri="{28A0092B-C50C-407E-A947-70E740481C1C}">
                        <a14:useLocalDpi xmlns:a14="http://schemas.microsoft.com/office/drawing/2010/main" val="0"/>
                      </a:ext>
                    </a:extLst>
                  </a:blip>
                  <a:stretch>
                    <a:fillRect/>
                  </a:stretch>
                </pic:blipFill>
                <pic:spPr>
                  <a:xfrm>
                    <a:off x="0" y="0"/>
                    <a:ext cx="7562850" cy="1069022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D2421" w14:textId="4862339F" w:rsidR="00627698" w:rsidRDefault="00627698">
    <w:pPr>
      <w:pStyle w:val="Header"/>
    </w:pPr>
    <w:r>
      <w:rPr>
        <w:noProof/>
        <w:color w:val="2B579A"/>
        <w:shd w:val="clear" w:color="auto" w:fill="E6E6E6"/>
      </w:rPr>
      <w:drawing>
        <wp:anchor distT="0" distB="0" distL="114300" distR="114300" simplePos="0" relativeHeight="251658242" behindDoc="1" locked="0" layoutInCell="1" allowOverlap="1" wp14:anchorId="76B6C786" wp14:editId="3A8378B6">
          <wp:simplePos x="0" y="0"/>
          <wp:positionH relativeFrom="page">
            <wp:posOffset>12494</wp:posOffset>
          </wp:positionH>
          <wp:positionV relativeFrom="page">
            <wp:posOffset>0</wp:posOffset>
          </wp:positionV>
          <wp:extent cx="7562850" cy="10690225"/>
          <wp:effectExtent l="0" t="0" r="0" b="0"/>
          <wp:wrapNone/>
          <wp:docPr id="577327851" name="Picture 57732785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ackground pattern&#10;&#10;Description automatically generated"/>
                  <pic:cNvPicPr/>
                </pic:nvPicPr>
                <pic:blipFill>
                  <a:blip r:embed="rId1">
                    <a:alphaModFix amt="20000"/>
                    <a:extLst>
                      <a:ext uri="{28A0092B-C50C-407E-A947-70E740481C1C}">
                        <a14:useLocalDpi xmlns:a14="http://schemas.microsoft.com/office/drawing/2010/main" val="0"/>
                      </a:ext>
                    </a:extLst>
                  </a:blip>
                  <a:stretch>
                    <a:fillRect/>
                  </a:stretch>
                </pic:blipFill>
                <pic:spPr>
                  <a:xfrm>
                    <a:off x="0" y="0"/>
                    <a:ext cx="7562850" cy="1069022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33947"/>
    <w:multiLevelType w:val="multilevel"/>
    <w:tmpl w:val="28EA2186"/>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 w15:restartNumberingAfterBreak="0">
    <w:nsid w:val="19D653BD"/>
    <w:multiLevelType w:val="multilevel"/>
    <w:tmpl w:val="5CA8FE22"/>
    <w:lvl w:ilvl="0">
      <w:start w:val="5"/>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 w15:restartNumberingAfterBreak="0">
    <w:nsid w:val="1A086377"/>
    <w:multiLevelType w:val="multilevel"/>
    <w:tmpl w:val="27E256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1E265D45"/>
    <w:multiLevelType w:val="multilevel"/>
    <w:tmpl w:val="EA045A56"/>
    <w:lvl w:ilvl="0">
      <w:start w:val="1"/>
      <w:numFmt w:val="decimal"/>
      <w:lvlText w:val="%1.0"/>
      <w:lvlJc w:val="left"/>
      <w:pPr>
        <w:ind w:left="6881" w:hanging="360"/>
      </w:pPr>
      <w:rPr>
        <w:rFonts w:hint="default"/>
        <w:b/>
      </w:rPr>
    </w:lvl>
    <w:lvl w:ilvl="1">
      <w:start w:val="1"/>
      <w:numFmt w:val="decimal"/>
      <w:pStyle w:val="Heading2"/>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none"/>
      <w:suff w:val="nothing"/>
      <w:lvlText w:val=""/>
      <w:lvlJc w:val="left"/>
      <w:rPr>
        <w:rFonts w:hint="default"/>
      </w:rPr>
    </w:lvl>
    <w:lvl w:ilvl="6">
      <w:start w:val="1"/>
      <w:numFmt w:val="none"/>
      <w:suff w:val="nothing"/>
      <w:lvlText w:val=""/>
      <w:lvlJc w:val="left"/>
      <w:rPr>
        <w:rFonts w:hint="default"/>
      </w:rPr>
    </w:lvl>
    <w:lvl w:ilvl="7">
      <w:start w:val="1"/>
      <w:numFmt w:val="none"/>
      <w:lvlText w:val=""/>
      <w:lvlJc w:val="left"/>
      <w:pPr>
        <w:tabs>
          <w:tab w:val="num" w:pos="0"/>
        </w:tabs>
      </w:pPr>
      <w:rPr>
        <w:rFonts w:hint="default"/>
      </w:rPr>
    </w:lvl>
    <w:lvl w:ilvl="8">
      <w:start w:val="1"/>
      <w:numFmt w:val="none"/>
      <w:lvlText w:val=""/>
      <w:lvlJc w:val="left"/>
      <w:pPr>
        <w:tabs>
          <w:tab w:val="num" w:pos="0"/>
        </w:tabs>
      </w:pPr>
      <w:rPr>
        <w:rFonts w:hint="default"/>
      </w:rPr>
    </w:lvl>
  </w:abstractNum>
  <w:abstractNum w:abstractNumId="4" w15:restartNumberingAfterBreak="0">
    <w:nsid w:val="1FC91B3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29D71C3"/>
    <w:multiLevelType w:val="hybridMultilevel"/>
    <w:tmpl w:val="C34A8ADC"/>
    <w:lvl w:ilvl="0" w:tplc="08090011">
      <w:start w:val="1"/>
      <w:numFmt w:val="bullet"/>
      <w:pStyle w:val="Cascade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6" w15:restartNumberingAfterBreak="0">
    <w:nsid w:val="45F21A9E"/>
    <w:multiLevelType w:val="hybridMultilevel"/>
    <w:tmpl w:val="BD0E511A"/>
    <w:lvl w:ilvl="0" w:tplc="E3666A7C">
      <w:start w:val="1"/>
      <w:numFmt w:val="decimal"/>
      <w:pStyle w:val="NumberedList"/>
      <w:lvlText w:val="%1."/>
      <w:lvlJc w:val="left"/>
      <w:pPr>
        <w:ind w:left="284" w:firstLine="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7D90534"/>
    <w:multiLevelType w:val="multilevel"/>
    <w:tmpl w:val="B06C8B38"/>
    <w:lvl w:ilvl="0">
      <w:start w:val="1"/>
      <w:numFmt w:val="bullet"/>
      <w:pStyle w:val="Bullet1"/>
      <w:lvlText w:val=""/>
      <w:lvlJc w:val="left"/>
      <w:pPr>
        <w:ind w:left="284" w:hanging="284"/>
      </w:pPr>
      <w:rPr>
        <w:rFonts w:ascii="Symbol" w:hAnsi="Symbol" w:hint="default"/>
        <w:color w:val="00A5EB"/>
      </w:rPr>
    </w:lvl>
    <w:lvl w:ilvl="1">
      <w:start w:val="1"/>
      <w:numFmt w:val="bullet"/>
      <w:pStyle w:val="Bullet2"/>
      <w:lvlText w:val=""/>
      <w:lvlJc w:val="left"/>
      <w:pPr>
        <w:ind w:left="567" w:hanging="283"/>
      </w:pPr>
      <w:rPr>
        <w:rFonts w:ascii="Symbol" w:hAnsi="Symbol" w:hint="default"/>
        <w:color w:val="00B0F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4E8C0EEA"/>
    <w:multiLevelType w:val="hybridMultilevel"/>
    <w:tmpl w:val="514679D0"/>
    <w:lvl w:ilvl="0" w:tplc="9A7E7FD2">
      <w:start w:val="1"/>
      <w:numFmt w:val="bullet"/>
      <w:pStyle w:val="Sub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6177532"/>
    <w:multiLevelType w:val="hybridMultilevel"/>
    <w:tmpl w:val="D68401E8"/>
    <w:lvl w:ilvl="0" w:tplc="99AAAE28">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E4E7E0D"/>
    <w:multiLevelType w:val="hybridMultilevel"/>
    <w:tmpl w:val="FB3EF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6"/>
  </w:num>
  <w:num w:numId="4">
    <w:abstractNumId w:val="3"/>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7"/>
  </w:num>
  <w:num w:numId="8">
    <w:abstractNumId w:val="1"/>
  </w:num>
  <w:num w:numId="9">
    <w:abstractNumId w:val="0"/>
  </w:num>
  <w:num w:numId="10">
    <w:abstractNumId w:val="5"/>
  </w:num>
  <w:num w:numId="11">
    <w:abstractNumId w:val="2"/>
  </w:num>
  <w:num w:numId="12">
    <w:abstractNumId w:val="10"/>
  </w:num>
  <w:num w:numId="13">
    <w:abstractNumId w:val="3"/>
  </w:num>
  <w:num w:numId="14">
    <w:abstractNumId w:val="3"/>
  </w:num>
  <w:num w:numId="15">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284"/>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78E"/>
    <w:rsid w:val="00003EF4"/>
    <w:rsid w:val="00006E76"/>
    <w:rsid w:val="000109B8"/>
    <w:rsid w:val="00010A08"/>
    <w:rsid w:val="00011541"/>
    <w:rsid w:val="000121FC"/>
    <w:rsid w:val="00013C4E"/>
    <w:rsid w:val="00015BDF"/>
    <w:rsid w:val="00016B07"/>
    <w:rsid w:val="00016C15"/>
    <w:rsid w:val="00016FE9"/>
    <w:rsid w:val="000208C5"/>
    <w:rsid w:val="00020B27"/>
    <w:rsid w:val="00020F49"/>
    <w:rsid w:val="00021D29"/>
    <w:rsid w:val="00022D59"/>
    <w:rsid w:val="00023EC7"/>
    <w:rsid w:val="00023FFE"/>
    <w:rsid w:val="00024974"/>
    <w:rsid w:val="00026A14"/>
    <w:rsid w:val="00027ED2"/>
    <w:rsid w:val="0003103B"/>
    <w:rsid w:val="00031814"/>
    <w:rsid w:val="00033C61"/>
    <w:rsid w:val="00033F21"/>
    <w:rsid w:val="00035050"/>
    <w:rsid w:val="0003693D"/>
    <w:rsid w:val="00037DA1"/>
    <w:rsid w:val="00041C6A"/>
    <w:rsid w:val="000441E1"/>
    <w:rsid w:val="000454F3"/>
    <w:rsid w:val="00046868"/>
    <w:rsid w:val="000500EA"/>
    <w:rsid w:val="000510D9"/>
    <w:rsid w:val="000521F5"/>
    <w:rsid w:val="00052215"/>
    <w:rsid w:val="0005309F"/>
    <w:rsid w:val="00060127"/>
    <w:rsid w:val="000610A5"/>
    <w:rsid w:val="00063E6B"/>
    <w:rsid w:val="0006568D"/>
    <w:rsid w:val="000669BE"/>
    <w:rsid w:val="00067DA7"/>
    <w:rsid w:val="0007030C"/>
    <w:rsid w:val="00070BAF"/>
    <w:rsid w:val="00072444"/>
    <w:rsid w:val="0007282A"/>
    <w:rsid w:val="00072D53"/>
    <w:rsid w:val="0007344F"/>
    <w:rsid w:val="0007490E"/>
    <w:rsid w:val="00075AA1"/>
    <w:rsid w:val="00082638"/>
    <w:rsid w:val="0008348B"/>
    <w:rsid w:val="00083A1C"/>
    <w:rsid w:val="00084716"/>
    <w:rsid w:val="00085543"/>
    <w:rsid w:val="0008796B"/>
    <w:rsid w:val="00093E09"/>
    <w:rsid w:val="00094D13"/>
    <w:rsid w:val="0009681C"/>
    <w:rsid w:val="00096D3A"/>
    <w:rsid w:val="000A09A7"/>
    <w:rsid w:val="000A0F87"/>
    <w:rsid w:val="000A1676"/>
    <w:rsid w:val="000A1C6C"/>
    <w:rsid w:val="000A7EB1"/>
    <w:rsid w:val="000B2722"/>
    <w:rsid w:val="000B442B"/>
    <w:rsid w:val="000B593C"/>
    <w:rsid w:val="000B6149"/>
    <w:rsid w:val="000B7DFF"/>
    <w:rsid w:val="000C1245"/>
    <w:rsid w:val="000C1887"/>
    <w:rsid w:val="000C23AB"/>
    <w:rsid w:val="000C2C40"/>
    <w:rsid w:val="000C3611"/>
    <w:rsid w:val="000C3A79"/>
    <w:rsid w:val="000C3F5A"/>
    <w:rsid w:val="000C5795"/>
    <w:rsid w:val="000C7853"/>
    <w:rsid w:val="000D00BD"/>
    <w:rsid w:val="000D317A"/>
    <w:rsid w:val="000D4E1C"/>
    <w:rsid w:val="000E3C2D"/>
    <w:rsid w:val="000E5055"/>
    <w:rsid w:val="000F071C"/>
    <w:rsid w:val="000F176F"/>
    <w:rsid w:val="000F18D9"/>
    <w:rsid w:val="000F2AD8"/>
    <w:rsid w:val="000F2ED0"/>
    <w:rsid w:val="000F5023"/>
    <w:rsid w:val="000F57A7"/>
    <w:rsid w:val="00101E91"/>
    <w:rsid w:val="00103DD1"/>
    <w:rsid w:val="00107FCA"/>
    <w:rsid w:val="00111429"/>
    <w:rsid w:val="001136F4"/>
    <w:rsid w:val="001156BA"/>
    <w:rsid w:val="0011660E"/>
    <w:rsid w:val="00122C53"/>
    <w:rsid w:val="001230D9"/>
    <w:rsid w:val="0012472A"/>
    <w:rsid w:val="0012515F"/>
    <w:rsid w:val="00126F90"/>
    <w:rsid w:val="001303E1"/>
    <w:rsid w:val="001309B3"/>
    <w:rsid w:val="001311F5"/>
    <w:rsid w:val="00131FEA"/>
    <w:rsid w:val="00133065"/>
    <w:rsid w:val="00134B8C"/>
    <w:rsid w:val="00136782"/>
    <w:rsid w:val="001404AB"/>
    <w:rsid w:val="00140664"/>
    <w:rsid w:val="0014074D"/>
    <w:rsid w:val="00140C29"/>
    <w:rsid w:val="00142B63"/>
    <w:rsid w:val="00143EF0"/>
    <w:rsid w:val="00145F40"/>
    <w:rsid w:val="00147B9A"/>
    <w:rsid w:val="00147BBE"/>
    <w:rsid w:val="00153413"/>
    <w:rsid w:val="00153899"/>
    <w:rsid w:val="00153EE5"/>
    <w:rsid w:val="00156E9A"/>
    <w:rsid w:val="00157203"/>
    <w:rsid w:val="00166D38"/>
    <w:rsid w:val="00170D87"/>
    <w:rsid w:val="00172554"/>
    <w:rsid w:val="00173026"/>
    <w:rsid w:val="0017313D"/>
    <w:rsid w:val="0017372A"/>
    <w:rsid w:val="00174B7A"/>
    <w:rsid w:val="001750EE"/>
    <w:rsid w:val="0018048F"/>
    <w:rsid w:val="00181486"/>
    <w:rsid w:val="0018230F"/>
    <w:rsid w:val="00183454"/>
    <w:rsid w:val="00183642"/>
    <w:rsid w:val="00184FB3"/>
    <w:rsid w:val="0018578E"/>
    <w:rsid w:val="00191DD0"/>
    <w:rsid w:val="001936B3"/>
    <w:rsid w:val="0019397F"/>
    <w:rsid w:val="00194D44"/>
    <w:rsid w:val="001A110F"/>
    <w:rsid w:val="001A1E2A"/>
    <w:rsid w:val="001A2CA0"/>
    <w:rsid w:val="001A2CEB"/>
    <w:rsid w:val="001A43AA"/>
    <w:rsid w:val="001A4980"/>
    <w:rsid w:val="001A54F2"/>
    <w:rsid w:val="001A63EF"/>
    <w:rsid w:val="001A72F0"/>
    <w:rsid w:val="001B3012"/>
    <w:rsid w:val="001B30D7"/>
    <w:rsid w:val="001B310B"/>
    <w:rsid w:val="001B4420"/>
    <w:rsid w:val="001B56C5"/>
    <w:rsid w:val="001B65B8"/>
    <w:rsid w:val="001C164B"/>
    <w:rsid w:val="001C1D00"/>
    <w:rsid w:val="001C366D"/>
    <w:rsid w:val="001C5164"/>
    <w:rsid w:val="001D0168"/>
    <w:rsid w:val="001D0C07"/>
    <w:rsid w:val="001D14B9"/>
    <w:rsid w:val="001D1876"/>
    <w:rsid w:val="001D4455"/>
    <w:rsid w:val="001D539A"/>
    <w:rsid w:val="001D5BA9"/>
    <w:rsid w:val="001D61D9"/>
    <w:rsid w:val="001D709C"/>
    <w:rsid w:val="001D7ED0"/>
    <w:rsid w:val="001E0764"/>
    <w:rsid w:val="001E0C82"/>
    <w:rsid w:val="001E127F"/>
    <w:rsid w:val="001E3FE2"/>
    <w:rsid w:val="001E4B8D"/>
    <w:rsid w:val="001E53BB"/>
    <w:rsid w:val="001E72E6"/>
    <w:rsid w:val="001F3758"/>
    <w:rsid w:val="001F4B48"/>
    <w:rsid w:val="001F4FF4"/>
    <w:rsid w:val="001F62A6"/>
    <w:rsid w:val="001F62F4"/>
    <w:rsid w:val="001F74B7"/>
    <w:rsid w:val="001F7BC4"/>
    <w:rsid w:val="0020037B"/>
    <w:rsid w:val="00201761"/>
    <w:rsid w:val="00201A05"/>
    <w:rsid w:val="00202590"/>
    <w:rsid w:val="00205419"/>
    <w:rsid w:val="002109E6"/>
    <w:rsid w:val="00211604"/>
    <w:rsid w:val="002117AC"/>
    <w:rsid w:val="00212778"/>
    <w:rsid w:val="00213A65"/>
    <w:rsid w:val="00217E1A"/>
    <w:rsid w:val="00220305"/>
    <w:rsid w:val="0022273F"/>
    <w:rsid w:val="002237A9"/>
    <w:rsid w:val="00224131"/>
    <w:rsid w:val="0022480C"/>
    <w:rsid w:val="00227C42"/>
    <w:rsid w:val="00230494"/>
    <w:rsid w:val="002317F5"/>
    <w:rsid w:val="002321E3"/>
    <w:rsid w:val="00232679"/>
    <w:rsid w:val="00232A41"/>
    <w:rsid w:val="00232E63"/>
    <w:rsid w:val="00233DFF"/>
    <w:rsid w:val="00234721"/>
    <w:rsid w:val="00235B5C"/>
    <w:rsid w:val="00235C6C"/>
    <w:rsid w:val="00240261"/>
    <w:rsid w:val="002426F8"/>
    <w:rsid w:val="002458F3"/>
    <w:rsid w:val="0024657A"/>
    <w:rsid w:val="00246DB6"/>
    <w:rsid w:val="00246F03"/>
    <w:rsid w:val="00247EED"/>
    <w:rsid w:val="002512CE"/>
    <w:rsid w:val="00251E13"/>
    <w:rsid w:val="00261C80"/>
    <w:rsid w:val="00267784"/>
    <w:rsid w:val="0027017A"/>
    <w:rsid w:val="002712CF"/>
    <w:rsid w:val="0027244A"/>
    <w:rsid w:val="00272D59"/>
    <w:rsid w:val="002752C2"/>
    <w:rsid w:val="00280A45"/>
    <w:rsid w:val="00283B46"/>
    <w:rsid w:val="00285093"/>
    <w:rsid w:val="00287091"/>
    <w:rsid w:val="00296A4F"/>
    <w:rsid w:val="002A281A"/>
    <w:rsid w:val="002A3D42"/>
    <w:rsid w:val="002A4ED4"/>
    <w:rsid w:val="002A5FDC"/>
    <w:rsid w:val="002A662A"/>
    <w:rsid w:val="002A7345"/>
    <w:rsid w:val="002A7D1B"/>
    <w:rsid w:val="002B2833"/>
    <w:rsid w:val="002B47E1"/>
    <w:rsid w:val="002C356D"/>
    <w:rsid w:val="002C3E99"/>
    <w:rsid w:val="002C6C79"/>
    <w:rsid w:val="002D1BD3"/>
    <w:rsid w:val="002D3E74"/>
    <w:rsid w:val="002D6E8F"/>
    <w:rsid w:val="002D7271"/>
    <w:rsid w:val="002E095C"/>
    <w:rsid w:val="002E0E4C"/>
    <w:rsid w:val="002E1BF1"/>
    <w:rsid w:val="002E41F4"/>
    <w:rsid w:val="002E43F8"/>
    <w:rsid w:val="002E78B7"/>
    <w:rsid w:val="002F0925"/>
    <w:rsid w:val="002F0E0B"/>
    <w:rsid w:val="002F4CB7"/>
    <w:rsid w:val="002F60E4"/>
    <w:rsid w:val="003024AF"/>
    <w:rsid w:val="0030254E"/>
    <w:rsid w:val="00303A59"/>
    <w:rsid w:val="00304800"/>
    <w:rsid w:val="00304CA0"/>
    <w:rsid w:val="0030622B"/>
    <w:rsid w:val="0030642F"/>
    <w:rsid w:val="0030752D"/>
    <w:rsid w:val="0030799D"/>
    <w:rsid w:val="003110C7"/>
    <w:rsid w:val="00311A58"/>
    <w:rsid w:val="00311D6B"/>
    <w:rsid w:val="00312656"/>
    <w:rsid w:val="00315A3D"/>
    <w:rsid w:val="003166B3"/>
    <w:rsid w:val="00316767"/>
    <w:rsid w:val="00316AD7"/>
    <w:rsid w:val="003249A6"/>
    <w:rsid w:val="00324A01"/>
    <w:rsid w:val="00325145"/>
    <w:rsid w:val="003267D1"/>
    <w:rsid w:val="003278BA"/>
    <w:rsid w:val="0033033A"/>
    <w:rsid w:val="00331F18"/>
    <w:rsid w:val="00333424"/>
    <w:rsid w:val="003342E8"/>
    <w:rsid w:val="0033606F"/>
    <w:rsid w:val="00337AD0"/>
    <w:rsid w:val="0034314F"/>
    <w:rsid w:val="0034362D"/>
    <w:rsid w:val="0034403D"/>
    <w:rsid w:val="00344D81"/>
    <w:rsid w:val="003450E0"/>
    <w:rsid w:val="00345398"/>
    <w:rsid w:val="00347879"/>
    <w:rsid w:val="00350981"/>
    <w:rsid w:val="00352538"/>
    <w:rsid w:val="00352D4C"/>
    <w:rsid w:val="003531CD"/>
    <w:rsid w:val="00355FB9"/>
    <w:rsid w:val="00360037"/>
    <w:rsid w:val="0036071F"/>
    <w:rsid w:val="00362546"/>
    <w:rsid w:val="00363F70"/>
    <w:rsid w:val="0036660B"/>
    <w:rsid w:val="00367298"/>
    <w:rsid w:val="003710CB"/>
    <w:rsid w:val="00372169"/>
    <w:rsid w:val="0037222A"/>
    <w:rsid w:val="00372A93"/>
    <w:rsid w:val="003736C6"/>
    <w:rsid w:val="00373C4D"/>
    <w:rsid w:val="00374CC7"/>
    <w:rsid w:val="0037588E"/>
    <w:rsid w:val="00380C71"/>
    <w:rsid w:val="00381D67"/>
    <w:rsid w:val="00383C16"/>
    <w:rsid w:val="0038478A"/>
    <w:rsid w:val="00386396"/>
    <w:rsid w:val="0038688C"/>
    <w:rsid w:val="00387103"/>
    <w:rsid w:val="00390149"/>
    <w:rsid w:val="00390F70"/>
    <w:rsid w:val="00391773"/>
    <w:rsid w:val="00392211"/>
    <w:rsid w:val="003934A3"/>
    <w:rsid w:val="00393E35"/>
    <w:rsid w:val="00394870"/>
    <w:rsid w:val="003A09BB"/>
    <w:rsid w:val="003A12EF"/>
    <w:rsid w:val="003A7B2A"/>
    <w:rsid w:val="003B317A"/>
    <w:rsid w:val="003B363B"/>
    <w:rsid w:val="003B444D"/>
    <w:rsid w:val="003B4E60"/>
    <w:rsid w:val="003B7BD6"/>
    <w:rsid w:val="003C2FA1"/>
    <w:rsid w:val="003C63FE"/>
    <w:rsid w:val="003D1047"/>
    <w:rsid w:val="003D4137"/>
    <w:rsid w:val="003D4B66"/>
    <w:rsid w:val="003D6D0A"/>
    <w:rsid w:val="003E03F7"/>
    <w:rsid w:val="003E11B7"/>
    <w:rsid w:val="003E1F4B"/>
    <w:rsid w:val="003E267A"/>
    <w:rsid w:val="003E383E"/>
    <w:rsid w:val="003E448A"/>
    <w:rsid w:val="003E6B00"/>
    <w:rsid w:val="003F0B7C"/>
    <w:rsid w:val="003F1588"/>
    <w:rsid w:val="003F1FEF"/>
    <w:rsid w:val="003F24D9"/>
    <w:rsid w:val="003F5A53"/>
    <w:rsid w:val="003F7404"/>
    <w:rsid w:val="004015E5"/>
    <w:rsid w:val="0040243A"/>
    <w:rsid w:val="00410AE2"/>
    <w:rsid w:val="0041158B"/>
    <w:rsid w:val="00414008"/>
    <w:rsid w:val="00417E84"/>
    <w:rsid w:val="0042120E"/>
    <w:rsid w:val="00426BAE"/>
    <w:rsid w:val="004277CB"/>
    <w:rsid w:val="00427F52"/>
    <w:rsid w:val="00434E0B"/>
    <w:rsid w:val="004368BB"/>
    <w:rsid w:val="0044205E"/>
    <w:rsid w:val="00442625"/>
    <w:rsid w:val="00442D2C"/>
    <w:rsid w:val="0044434A"/>
    <w:rsid w:val="004464AF"/>
    <w:rsid w:val="004471E8"/>
    <w:rsid w:val="0045138D"/>
    <w:rsid w:val="00452598"/>
    <w:rsid w:val="00452829"/>
    <w:rsid w:val="00461909"/>
    <w:rsid w:val="004627E8"/>
    <w:rsid w:val="0046379E"/>
    <w:rsid w:val="004669A8"/>
    <w:rsid w:val="00473668"/>
    <w:rsid w:val="00474AD4"/>
    <w:rsid w:val="00476408"/>
    <w:rsid w:val="004808DA"/>
    <w:rsid w:val="00480F40"/>
    <w:rsid w:val="004864AD"/>
    <w:rsid w:val="004867A0"/>
    <w:rsid w:val="00490183"/>
    <w:rsid w:val="00490AC9"/>
    <w:rsid w:val="00490BC8"/>
    <w:rsid w:val="00491C5C"/>
    <w:rsid w:val="004929A1"/>
    <w:rsid w:val="00493E15"/>
    <w:rsid w:val="0049772C"/>
    <w:rsid w:val="004A106B"/>
    <w:rsid w:val="004A2002"/>
    <w:rsid w:val="004A2A74"/>
    <w:rsid w:val="004A360D"/>
    <w:rsid w:val="004A3B18"/>
    <w:rsid w:val="004A5C9D"/>
    <w:rsid w:val="004A63B9"/>
    <w:rsid w:val="004A77C6"/>
    <w:rsid w:val="004B11BA"/>
    <w:rsid w:val="004B230B"/>
    <w:rsid w:val="004B7159"/>
    <w:rsid w:val="004B7981"/>
    <w:rsid w:val="004B7F37"/>
    <w:rsid w:val="004C01C5"/>
    <w:rsid w:val="004C3981"/>
    <w:rsid w:val="004C4D19"/>
    <w:rsid w:val="004C6800"/>
    <w:rsid w:val="004C6AF7"/>
    <w:rsid w:val="004D027A"/>
    <w:rsid w:val="004D2878"/>
    <w:rsid w:val="004D2D6E"/>
    <w:rsid w:val="004D6005"/>
    <w:rsid w:val="004D61B5"/>
    <w:rsid w:val="004D6C10"/>
    <w:rsid w:val="004E06BF"/>
    <w:rsid w:val="004E0EAE"/>
    <w:rsid w:val="004E12A4"/>
    <w:rsid w:val="004E1DC5"/>
    <w:rsid w:val="004E73BD"/>
    <w:rsid w:val="004E76A0"/>
    <w:rsid w:val="004E7D70"/>
    <w:rsid w:val="004F0C39"/>
    <w:rsid w:val="004F0D49"/>
    <w:rsid w:val="004F1E83"/>
    <w:rsid w:val="004F3258"/>
    <w:rsid w:val="004F6643"/>
    <w:rsid w:val="0050113A"/>
    <w:rsid w:val="00501BFC"/>
    <w:rsid w:val="0050399A"/>
    <w:rsid w:val="0050460C"/>
    <w:rsid w:val="005055D6"/>
    <w:rsid w:val="00506AD4"/>
    <w:rsid w:val="0051080A"/>
    <w:rsid w:val="00512D92"/>
    <w:rsid w:val="0051491F"/>
    <w:rsid w:val="0051658A"/>
    <w:rsid w:val="005175DB"/>
    <w:rsid w:val="00517A1D"/>
    <w:rsid w:val="00517DCF"/>
    <w:rsid w:val="0052018B"/>
    <w:rsid w:val="005212F4"/>
    <w:rsid w:val="00525307"/>
    <w:rsid w:val="00525C1D"/>
    <w:rsid w:val="0052675E"/>
    <w:rsid w:val="00537EAF"/>
    <w:rsid w:val="0054248B"/>
    <w:rsid w:val="00543298"/>
    <w:rsid w:val="00547002"/>
    <w:rsid w:val="00547B23"/>
    <w:rsid w:val="005600AB"/>
    <w:rsid w:val="00561280"/>
    <w:rsid w:val="00562DA7"/>
    <w:rsid w:val="00562F66"/>
    <w:rsid w:val="00563950"/>
    <w:rsid w:val="00565A69"/>
    <w:rsid w:val="0056612A"/>
    <w:rsid w:val="00566C4E"/>
    <w:rsid w:val="00571A21"/>
    <w:rsid w:val="00571B62"/>
    <w:rsid w:val="0057412E"/>
    <w:rsid w:val="005762AC"/>
    <w:rsid w:val="00576911"/>
    <w:rsid w:val="0058356C"/>
    <w:rsid w:val="005839E8"/>
    <w:rsid w:val="00585717"/>
    <w:rsid w:val="00590041"/>
    <w:rsid w:val="00590739"/>
    <w:rsid w:val="00590C55"/>
    <w:rsid w:val="0059227C"/>
    <w:rsid w:val="005A0C8F"/>
    <w:rsid w:val="005A1A1A"/>
    <w:rsid w:val="005A2771"/>
    <w:rsid w:val="005A44B9"/>
    <w:rsid w:val="005A61DB"/>
    <w:rsid w:val="005A7628"/>
    <w:rsid w:val="005A77DE"/>
    <w:rsid w:val="005B1DED"/>
    <w:rsid w:val="005B27D2"/>
    <w:rsid w:val="005B2AB3"/>
    <w:rsid w:val="005B48B1"/>
    <w:rsid w:val="005B5224"/>
    <w:rsid w:val="005B6B45"/>
    <w:rsid w:val="005B7DFE"/>
    <w:rsid w:val="005C2B38"/>
    <w:rsid w:val="005C2BF8"/>
    <w:rsid w:val="005D2399"/>
    <w:rsid w:val="005D2CCD"/>
    <w:rsid w:val="005D465D"/>
    <w:rsid w:val="005D512B"/>
    <w:rsid w:val="005D5514"/>
    <w:rsid w:val="005D581C"/>
    <w:rsid w:val="005D755B"/>
    <w:rsid w:val="005D7EE2"/>
    <w:rsid w:val="005E22C7"/>
    <w:rsid w:val="005E36C9"/>
    <w:rsid w:val="005E3D27"/>
    <w:rsid w:val="005E55AF"/>
    <w:rsid w:val="005E5E4C"/>
    <w:rsid w:val="005F1CCB"/>
    <w:rsid w:val="005F38EF"/>
    <w:rsid w:val="005F5514"/>
    <w:rsid w:val="005F7840"/>
    <w:rsid w:val="00600505"/>
    <w:rsid w:val="00602F28"/>
    <w:rsid w:val="006044F6"/>
    <w:rsid w:val="00604873"/>
    <w:rsid w:val="006050DA"/>
    <w:rsid w:val="0060511E"/>
    <w:rsid w:val="0061082A"/>
    <w:rsid w:val="00610FA0"/>
    <w:rsid w:val="00611CF2"/>
    <w:rsid w:val="00614AF3"/>
    <w:rsid w:val="00616FDB"/>
    <w:rsid w:val="006177B7"/>
    <w:rsid w:val="00620378"/>
    <w:rsid w:val="00621D2F"/>
    <w:rsid w:val="00623024"/>
    <w:rsid w:val="00623768"/>
    <w:rsid w:val="00624346"/>
    <w:rsid w:val="006274C1"/>
    <w:rsid w:val="00627698"/>
    <w:rsid w:val="00630ED2"/>
    <w:rsid w:val="006317B7"/>
    <w:rsid w:val="006322C5"/>
    <w:rsid w:val="006328A8"/>
    <w:rsid w:val="00632E61"/>
    <w:rsid w:val="006338FB"/>
    <w:rsid w:val="006347ED"/>
    <w:rsid w:val="00635EFD"/>
    <w:rsid w:val="00640342"/>
    <w:rsid w:val="00641AEC"/>
    <w:rsid w:val="00642D6E"/>
    <w:rsid w:val="0064379A"/>
    <w:rsid w:val="00647C04"/>
    <w:rsid w:val="00647F98"/>
    <w:rsid w:val="0065003C"/>
    <w:rsid w:val="00652FE8"/>
    <w:rsid w:val="0065304B"/>
    <w:rsid w:val="00656E9E"/>
    <w:rsid w:val="00660640"/>
    <w:rsid w:val="00661426"/>
    <w:rsid w:val="00663232"/>
    <w:rsid w:val="00664A31"/>
    <w:rsid w:val="00664BE9"/>
    <w:rsid w:val="00666C30"/>
    <w:rsid w:val="00667A90"/>
    <w:rsid w:val="0067194F"/>
    <w:rsid w:val="00671FD3"/>
    <w:rsid w:val="00673A72"/>
    <w:rsid w:val="0067460D"/>
    <w:rsid w:val="00675896"/>
    <w:rsid w:val="00677104"/>
    <w:rsid w:val="00681560"/>
    <w:rsid w:val="00681E91"/>
    <w:rsid w:val="00682E17"/>
    <w:rsid w:val="00684650"/>
    <w:rsid w:val="00685309"/>
    <w:rsid w:val="006864F0"/>
    <w:rsid w:val="0069001D"/>
    <w:rsid w:val="006915A9"/>
    <w:rsid w:val="00692226"/>
    <w:rsid w:val="0069658B"/>
    <w:rsid w:val="00696FE6"/>
    <w:rsid w:val="006A21DC"/>
    <w:rsid w:val="006A2429"/>
    <w:rsid w:val="006A3965"/>
    <w:rsid w:val="006A3AF6"/>
    <w:rsid w:val="006A4EAD"/>
    <w:rsid w:val="006B16C8"/>
    <w:rsid w:val="006B24CF"/>
    <w:rsid w:val="006B4B1F"/>
    <w:rsid w:val="006B5636"/>
    <w:rsid w:val="006B5886"/>
    <w:rsid w:val="006B6E32"/>
    <w:rsid w:val="006B78B8"/>
    <w:rsid w:val="006C0AEC"/>
    <w:rsid w:val="006C0BAE"/>
    <w:rsid w:val="006C50D0"/>
    <w:rsid w:val="006C7C30"/>
    <w:rsid w:val="006C7E7A"/>
    <w:rsid w:val="006D2045"/>
    <w:rsid w:val="006D25EA"/>
    <w:rsid w:val="006D362B"/>
    <w:rsid w:val="006D366D"/>
    <w:rsid w:val="006D51DF"/>
    <w:rsid w:val="006E066D"/>
    <w:rsid w:val="006E0F86"/>
    <w:rsid w:val="006E1A11"/>
    <w:rsid w:val="006E4C75"/>
    <w:rsid w:val="006E784C"/>
    <w:rsid w:val="006F4CF3"/>
    <w:rsid w:val="006F52FD"/>
    <w:rsid w:val="006F6354"/>
    <w:rsid w:val="006F7281"/>
    <w:rsid w:val="00700629"/>
    <w:rsid w:val="007010F0"/>
    <w:rsid w:val="00712C20"/>
    <w:rsid w:val="00715DBD"/>
    <w:rsid w:val="007216DD"/>
    <w:rsid w:val="0072332C"/>
    <w:rsid w:val="0072599B"/>
    <w:rsid w:val="007344EB"/>
    <w:rsid w:val="00735758"/>
    <w:rsid w:val="00744AF0"/>
    <w:rsid w:val="0074505A"/>
    <w:rsid w:val="00745996"/>
    <w:rsid w:val="00746E5A"/>
    <w:rsid w:val="00747A62"/>
    <w:rsid w:val="00750489"/>
    <w:rsid w:val="00751318"/>
    <w:rsid w:val="007536D9"/>
    <w:rsid w:val="007561A1"/>
    <w:rsid w:val="0076302A"/>
    <w:rsid w:val="00766492"/>
    <w:rsid w:val="00766FB2"/>
    <w:rsid w:val="0076795D"/>
    <w:rsid w:val="00767F48"/>
    <w:rsid w:val="0077056F"/>
    <w:rsid w:val="0077235A"/>
    <w:rsid w:val="00773DFC"/>
    <w:rsid w:val="00773F86"/>
    <w:rsid w:val="00782F55"/>
    <w:rsid w:val="00785D61"/>
    <w:rsid w:val="007861D5"/>
    <w:rsid w:val="007861EA"/>
    <w:rsid w:val="00787AC3"/>
    <w:rsid w:val="0079171C"/>
    <w:rsid w:val="007931FA"/>
    <w:rsid w:val="00793725"/>
    <w:rsid w:val="007A0613"/>
    <w:rsid w:val="007A0B88"/>
    <w:rsid w:val="007A0FE9"/>
    <w:rsid w:val="007A5B59"/>
    <w:rsid w:val="007A68E9"/>
    <w:rsid w:val="007A69BE"/>
    <w:rsid w:val="007A7D5E"/>
    <w:rsid w:val="007B4B9B"/>
    <w:rsid w:val="007B5994"/>
    <w:rsid w:val="007C11DC"/>
    <w:rsid w:val="007C1535"/>
    <w:rsid w:val="007C2F6D"/>
    <w:rsid w:val="007C472E"/>
    <w:rsid w:val="007C76DC"/>
    <w:rsid w:val="007C79D3"/>
    <w:rsid w:val="007D0A60"/>
    <w:rsid w:val="007D28B4"/>
    <w:rsid w:val="007D292B"/>
    <w:rsid w:val="007D41DE"/>
    <w:rsid w:val="007D5178"/>
    <w:rsid w:val="007D56E0"/>
    <w:rsid w:val="007D7D50"/>
    <w:rsid w:val="007E0B1B"/>
    <w:rsid w:val="007E2523"/>
    <w:rsid w:val="007E370A"/>
    <w:rsid w:val="007E57A4"/>
    <w:rsid w:val="007E5E82"/>
    <w:rsid w:val="007E6275"/>
    <w:rsid w:val="007E7C59"/>
    <w:rsid w:val="007E7F51"/>
    <w:rsid w:val="007F042C"/>
    <w:rsid w:val="007F5CCA"/>
    <w:rsid w:val="007F668E"/>
    <w:rsid w:val="007F7B55"/>
    <w:rsid w:val="0080014C"/>
    <w:rsid w:val="00801057"/>
    <w:rsid w:val="008036B9"/>
    <w:rsid w:val="00804018"/>
    <w:rsid w:val="00805099"/>
    <w:rsid w:val="00813A55"/>
    <w:rsid w:val="0081636F"/>
    <w:rsid w:val="0081641A"/>
    <w:rsid w:val="00816491"/>
    <w:rsid w:val="00816673"/>
    <w:rsid w:val="00820218"/>
    <w:rsid w:val="008233DE"/>
    <w:rsid w:val="00823F34"/>
    <w:rsid w:val="00824586"/>
    <w:rsid w:val="00824BE9"/>
    <w:rsid w:val="00825809"/>
    <w:rsid w:val="00825B81"/>
    <w:rsid w:val="00831465"/>
    <w:rsid w:val="0083311D"/>
    <w:rsid w:val="008352B3"/>
    <w:rsid w:val="00836424"/>
    <w:rsid w:val="008416AB"/>
    <w:rsid w:val="00846B65"/>
    <w:rsid w:val="008472A0"/>
    <w:rsid w:val="00850098"/>
    <w:rsid w:val="008554EF"/>
    <w:rsid w:val="00857A66"/>
    <w:rsid w:val="008649A9"/>
    <w:rsid w:val="00864D7B"/>
    <w:rsid w:val="00867936"/>
    <w:rsid w:val="00870589"/>
    <w:rsid w:val="00870F08"/>
    <w:rsid w:val="00871030"/>
    <w:rsid w:val="00871E8F"/>
    <w:rsid w:val="00871F07"/>
    <w:rsid w:val="00872514"/>
    <w:rsid w:val="008737C1"/>
    <w:rsid w:val="00874BE4"/>
    <w:rsid w:val="00880258"/>
    <w:rsid w:val="008802AC"/>
    <w:rsid w:val="00881D56"/>
    <w:rsid w:val="00883F25"/>
    <w:rsid w:val="0088548E"/>
    <w:rsid w:val="008862AB"/>
    <w:rsid w:val="00891093"/>
    <w:rsid w:val="008919BB"/>
    <w:rsid w:val="00892F67"/>
    <w:rsid w:val="00893092"/>
    <w:rsid w:val="00893C25"/>
    <w:rsid w:val="008A18BA"/>
    <w:rsid w:val="008A1AAB"/>
    <w:rsid w:val="008A49B9"/>
    <w:rsid w:val="008A7616"/>
    <w:rsid w:val="008A799D"/>
    <w:rsid w:val="008A7C84"/>
    <w:rsid w:val="008A7F97"/>
    <w:rsid w:val="008B1221"/>
    <w:rsid w:val="008B153D"/>
    <w:rsid w:val="008B265C"/>
    <w:rsid w:val="008B3DD3"/>
    <w:rsid w:val="008B47A4"/>
    <w:rsid w:val="008B7AE1"/>
    <w:rsid w:val="008C049F"/>
    <w:rsid w:val="008C4329"/>
    <w:rsid w:val="008D27C8"/>
    <w:rsid w:val="008D3198"/>
    <w:rsid w:val="008D561E"/>
    <w:rsid w:val="008E0CD6"/>
    <w:rsid w:val="008E32BE"/>
    <w:rsid w:val="008E3B87"/>
    <w:rsid w:val="008E476E"/>
    <w:rsid w:val="008E6B78"/>
    <w:rsid w:val="008F07F5"/>
    <w:rsid w:val="008F1C84"/>
    <w:rsid w:val="008F2C27"/>
    <w:rsid w:val="008F44BF"/>
    <w:rsid w:val="009018AF"/>
    <w:rsid w:val="0091018B"/>
    <w:rsid w:val="00910919"/>
    <w:rsid w:val="00911FD9"/>
    <w:rsid w:val="0091304D"/>
    <w:rsid w:val="009140DD"/>
    <w:rsid w:val="00922E77"/>
    <w:rsid w:val="00922F9D"/>
    <w:rsid w:val="009354F8"/>
    <w:rsid w:val="00936BD1"/>
    <w:rsid w:val="00936BE8"/>
    <w:rsid w:val="009415BF"/>
    <w:rsid w:val="00944922"/>
    <w:rsid w:val="00945154"/>
    <w:rsid w:val="009453D8"/>
    <w:rsid w:val="0094571D"/>
    <w:rsid w:val="009473AC"/>
    <w:rsid w:val="00950156"/>
    <w:rsid w:val="00950539"/>
    <w:rsid w:val="00950801"/>
    <w:rsid w:val="0095217D"/>
    <w:rsid w:val="00953474"/>
    <w:rsid w:val="00964BA1"/>
    <w:rsid w:val="00965BDF"/>
    <w:rsid w:val="00965CF0"/>
    <w:rsid w:val="00970DF1"/>
    <w:rsid w:val="00975FE7"/>
    <w:rsid w:val="00977661"/>
    <w:rsid w:val="00980936"/>
    <w:rsid w:val="00980C09"/>
    <w:rsid w:val="009815FC"/>
    <w:rsid w:val="00981CBC"/>
    <w:rsid w:val="00982832"/>
    <w:rsid w:val="00983EE8"/>
    <w:rsid w:val="00983F0E"/>
    <w:rsid w:val="009846B9"/>
    <w:rsid w:val="0098747A"/>
    <w:rsid w:val="00992038"/>
    <w:rsid w:val="00995EEA"/>
    <w:rsid w:val="00997F15"/>
    <w:rsid w:val="009A1C43"/>
    <w:rsid w:val="009A1FE2"/>
    <w:rsid w:val="009A268E"/>
    <w:rsid w:val="009A331B"/>
    <w:rsid w:val="009A4211"/>
    <w:rsid w:val="009A4E59"/>
    <w:rsid w:val="009A6DAB"/>
    <w:rsid w:val="009B0AEC"/>
    <w:rsid w:val="009B1CE1"/>
    <w:rsid w:val="009B288C"/>
    <w:rsid w:val="009C1AD6"/>
    <w:rsid w:val="009C224F"/>
    <w:rsid w:val="009C395B"/>
    <w:rsid w:val="009C42F7"/>
    <w:rsid w:val="009C46CB"/>
    <w:rsid w:val="009C4AF5"/>
    <w:rsid w:val="009C65C7"/>
    <w:rsid w:val="009C6DCD"/>
    <w:rsid w:val="009C7438"/>
    <w:rsid w:val="009D0961"/>
    <w:rsid w:val="009D37A3"/>
    <w:rsid w:val="009D54EE"/>
    <w:rsid w:val="009D736E"/>
    <w:rsid w:val="009E034B"/>
    <w:rsid w:val="009E0810"/>
    <w:rsid w:val="009E679E"/>
    <w:rsid w:val="009E7A3A"/>
    <w:rsid w:val="009F0D6E"/>
    <w:rsid w:val="009F0FF7"/>
    <w:rsid w:val="009F10BC"/>
    <w:rsid w:val="009F2595"/>
    <w:rsid w:val="009F36FD"/>
    <w:rsid w:val="009F4AE1"/>
    <w:rsid w:val="00A01593"/>
    <w:rsid w:val="00A0175E"/>
    <w:rsid w:val="00A024FE"/>
    <w:rsid w:val="00A02A07"/>
    <w:rsid w:val="00A04C22"/>
    <w:rsid w:val="00A0608D"/>
    <w:rsid w:val="00A06435"/>
    <w:rsid w:val="00A10479"/>
    <w:rsid w:val="00A1473F"/>
    <w:rsid w:val="00A15106"/>
    <w:rsid w:val="00A1547C"/>
    <w:rsid w:val="00A2010E"/>
    <w:rsid w:val="00A206E8"/>
    <w:rsid w:val="00A23372"/>
    <w:rsid w:val="00A247C2"/>
    <w:rsid w:val="00A251AB"/>
    <w:rsid w:val="00A25D4D"/>
    <w:rsid w:val="00A260BB"/>
    <w:rsid w:val="00A261E8"/>
    <w:rsid w:val="00A26D46"/>
    <w:rsid w:val="00A27ADE"/>
    <w:rsid w:val="00A300C4"/>
    <w:rsid w:val="00A30BA0"/>
    <w:rsid w:val="00A316F7"/>
    <w:rsid w:val="00A330E7"/>
    <w:rsid w:val="00A332C1"/>
    <w:rsid w:val="00A33B92"/>
    <w:rsid w:val="00A33E6D"/>
    <w:rsid w:val="00A37B36"/>
    <w:rsid w:val="00A42348"/>
    <w:rsid w:val="00A44DAA"/>
    <w:rsid w:val="00A44F38"/>
    <w:rsid w:val="00A46FA2"/>
    <w:rsid w:val="00A510F2"/>
    <w:rsid w:val="00A51B68"/>
    <w:rsid w:val="00A53F5A"/>
    <w:rsid w:val="00A5762B"/>
    <w:rsid w:val="00A603D5"/>
    <w:rsid w:val="00A6176D"/>
    <w:rsid w:val="00A623B7"/>
    <w:rsid w:val="00A6257E"/>
    <w:rsid w:val="00A654FE"/>
    <w:rsid w:val="00A65B24"/>
    <w:rsid w:val="00A71254"/>
    <w:rsid w:val="00A730A4"/>
    <w:rsid w:val="00A747CC"/>
    <w:rsid w:val="00A755EF"/>
    <w:rsid w:val="00A77FAC"/>
    <w:rsid w:val="00A8154D"/>
    <w:rsid w:val="00A84180"/>
    <w:rsid w:val="00A841D3"/>
    <w:rsid w:val="00A84B1E"/>
    <w:rsid w:val="00A84C37"/>
    <w:rsid w:val="00A94D23"/>
    <w:rsid w:val="00A9502A"/>
    <w:rsid w:val="00A95558"/>
    <w:rsid w:val="00A9590C"/>
    <w:rsid w:val="00A9745F"/>
    <w:rsid w:val="00AA0F36"/>
    <w:rsid w:val="00AA1B4E"/>
    <w:rsid w:val="00AA4942"/>
    <w:rsid w:val="00AA5042"/>
    <w:rsid w:val="00AB0224"/>
    <w:rsid w:val="00AB0E54"/>
    <w:rsid w:val="00AB1467"/>
    <w:rsid w:val="00AB1837"/>
    <w:rsid w:val="00AB2441"/>
    <w:rsid w:val="00AB489C"/>
    <w:rsid w:val="00AC2FD0"/>
    <w:rsid w:val="00AC49CC"/>
    <w:rsid w:val="00AC5A0F"/>
    <w:rsid w:val="00AC7458"/>
    <w:rsid w:val="00AD3064"/>
    <w:rsid w:val="00AD3633"/>
    <w:rsid w:val="00AE0A57"/>
    <w:rsid w:val="00AE1C51"/>
    <w:rsid w:val="00AE4769"/>
    <w:rsid w:val="00AE5A80"/>
    <w:rsid w:val="00AE79AD"/>
    <w:rsid w:val="00AF0334"/>
    <w:rsid w:val="00AF1382"/>
    <w:rsid w:val="00AF2102"/>
    <w:rsid w:val="00AF2C18"/>
    <w:rsid w:val="00AF44A5"/>
    <w:rsid w:val="00AF46D1"/>
    <w:rsid w:val="00AF5BCC"/>
    <w:rsid w:val="00AF79E4"/>
    <w:rsid w:val="00B04426"/>
    <w:rsid w:val="00B045A2"/>
    <w:rsid w:val="00B046EE"/>
    <w:rsid w:val="00B04A05"/>
    <w:rsid w:val="00B04EC8"/>
    <w:rsid w:val="00B11229"/>
    <w:rsid w:val="00B1378B"/>
    <w:rsid w:val="00B1411D"/>
    <w:rsid w:val="00B160D4"/>
    <w:rsid w:val="00B207BA"/>
    <w:rsid w:val="00B2593C"/>
    <w:rsid w:val="00B27A18"/>
    <w:rsid w:val="00B30B01"/>
    <w:rsid w:val="00B31F43"/>
    <w:rsid w:val="00B3547C"/>
    <w:rsid w:val="00B356A5"/>
    <w:rsid w:val="00B375D9"/>
    <w:rsid w:val="00B415B0"/>
    <w:rsid w:val="00B45B46"/>
    <w:rsid w:val="00B46DB0"/>
    <w:rsid w:val="00B53D59"/>
    <w:rsid w:val="00B5570A"/>
    <w:rsid w:val="00B60064"/>
    <w:rsid w:val="00B655C2"/>
    <w:rsid w:val="00B676A3"/>
    <w:rsid w:val="00B70E42"/>
    <w:rsid w:val="00B7374F"/>
    <w:rsid w:val="00B7471C"/>
    <w:rsid w:val="00B74D11"/>
    <w:rsid w:val="00B75BF9"/>
    <w:rsid w:val="00B75E3C"/>
    <w:rsid w:val="00B81FF2"/>
    <w:rsid w:val="00B821E2"/>
    <w:rsid w:val="00B83473"/>
    <w:rsid w:val="00B83C36"/>
    <w:rsid w:val="00B84291"/>
    <w:rsid w:val="00B842C6"/>
    <w:rsid w:val="00B844D9"/>
    <w:rsid w:val="00B8493F"/>
    <w:rsid w:val="00B93336"/>
    <w:rsid w:val="00B94561"/>
    <w:rsid w:val="00B953E5"/>
    <w:rsid w:val="00BA0B19"/>
    <w:rsid w:val="00BA1782"/>
    <w:rsid w:val="00BA271D"/>
    <w:rsid w:val="00BA38CF"/>
    <w:rsid w:val="00BA4F91"/>
    <w:rsid w:val="00BA5A89"/>
    <w:rsid w:val="00BA5BC3"/>
    <w:rsid w:val="00BB025E"/>
    <w:rsid w:val="00BB0A5A"/>
    <w:rsid w:val="00BB1E38"/>
    <w:rsid w:val="00BB2542"/>
    <w:rsid w:val="00BB6442"/>
    <w:rsid w:val="00BC0080"/>
    <w:rsid w:val="00BC0968"/>
    <w:rsid w:val="00BC53F7"/>
    <w:rsid w:val="00BC68E2"/>
    <w:rsid w:val="00BC75FA"/>
    <w:rsid w:val="00BD2C30"/>
    <w:rsid w:val="00BD6B6B"/>
    <w:rsid w:val="00BD6B6C"/>
    <w:rsid w:val="00BE0023"/>
    <w:rsid w:val="00BE2F04"/>
    <w:rsid w:val="00BE3812"/>
    <w:rsid w:val="00BE787C"/>
    <w:rsid w:val="00BF0305"/>
    <w:rsid w:val="00BF0C97"/>
    <w:rsid w:val="00BF1747"/>
    <w:rsid w:val="00BF2283"/>
    <w:rsid w:val="00BF3C92"/>
    <w:rsid w:val="00C018B5"/>
    <w:rsid w:val="00C01C65"/>
    <w:rsid w:val="00C01CFB"/>
    <w:rsid w:val="00C03564"/>
    <w:rsid w:val="00C03E3E"/>
    <w:rsid w:val="00C04F2B"/>
    <w:rsid w:val="00C051CC"/>
    <w:rsid w:val="00C070B7"/>
    <w:rsid w:val="00C07465"/>
    <w:rsid w:val="00C11AF5"/>
    <w:rsid w:val="00C12DF4"/>
    <w:rsid w:val="00C13AB9"/>
    <w:rsid w:val="00C152F6"/>
    <w:rsid w:val="00C15488"/>
    <w:rsid w:val="00C15ADF"/>
    <w:rsid w:val="00C169A8"/>
    <w:rsid w:val="00C17B27"/>
    <w:rsid w:val="00C17E2D"/>
    <w:rsid w:val="00C2104C"/>
    <w:rsid w:val="00C2177E"/>
    <w:rsid w:val="00C23128"/>
    <w:rsid w:val="00C23C39"/>
    <w:rsid w:val="00C25B6F"/>
    <w:rsid w:val="00C2739F"/>
    <w:rsid w:val="00C30235"/>
    <w:rsid w:val="00C321A4"/>
    <w:rsid w:val="00C32C8F"/>
    <w:rsid w:val="00C32CDB"/>
    <w:rsid w:val="00C40F8C"/>
    <w:rsid w:val="00C41B86"/>
    <w:rsid w:val="00C42F50"/>
    <w:rsid w:val="00C447DF"/>
    <w:rsid w:val="00C46287"/>
    <w:rsid w:val="00C47476"/>
    <w:rsid w:val="00C50CC5"/>
    <w:rsid w:val="00C572C6"/>
    <w:rsid w:val="00C5754D"/>
    <w:rsid w:val="00C61449"/>
    <w:rsid w:val="00C61658"/>
    <w:rsid w:val="00C631F9"/>
    <w:rsid w:val="00C650E7"/>
    <w:rsid w:val="00C657CF"/>
    <w:rsid w:val="00C664FD"/>
    <w:rsid w:val="00C70F94"/>
    <w:rsid w:val="00C73088"/>
    <w:rsid w:val="00C739FA"/>
    <w:rsid w:val="00C73ACF"/>
    <w:rsid w:val="00C77C7D"/>
    <w:rsid w:val="00C81862"/>
    <w:rsid w:val="00C82B97"/>
    <w:rsid w:val="00C83A5B"/>
    <w:rsid w:val="00C84D47"/>
    <w:rsid w:val="00C85C11"/>
    <w:rsid w:val="00C86884"/>
    <w:rsid w:val="00C87886"/>
    <w:rsid w:val="00C90412"/>
    <w:rsid w:val="00C90645"/>
    <w:rsid w:val="00C91313"/>
    <w:rsid w:val="00C96301"/>
    <w:rsid w:val="00C9721D"/>
    <w:rsid w:val="00C9764E"/>
    <w:rsid w:val="00CA04F9"/>
    <w:rsid w:val="00CA0DD6"/>
    <w:rsid w:val="00CA4E11"/>
    <w:rsid w:val="00CA7962"/>
    <w:rsid w:val="00CB3F51"/>
    <w:rsid w:val="00CB44B1"/>
    <w:rsid w:val="00CC03B5"/>
    <w:rsid w:val="00CC0F4B"/>
    <w:rsid w:val="00CC1365"/>
    <w:rsid w:val="00CC3417"/>
    <w:rsid w:val="00CC57FE"/>
    <w:rsid w:val="00CC5CF6"/>
    <w:rsid w:val="00CC605A"/>
    <w:rsid w:val="00CC6368"/>
    <w:rsid w:val="00CC6A55"/>
    <w:rsid w:val="00CC7C9E"/>
    <w:rsid w:val="00CD04C6"/>
    <w:rsid w:val="00CD214B"/>
    <w:rsid w:val="00CD21FD"/>
    <w:rsid w:val="00CD264D"/>
    <w:rsid w:val="00CE3F3D"/>
    <w:rsid w:val="00CE5DCF"/>
    <w:rsid w:val="00CE6078"/>
    <w:rsid w:val="00CE71D8"/>
    <w:rsid w:val="00CF1107"/>
    <w:rsid w:val="00CF268D"/>
    <w:rsid w:val="00CF2867"/>
    <w:rsid w:val="00CF328C"/>
    <w:rsid w:val="00CF41E0"/>
    <w:rsid w:val="00CF64E4"/>
    <w:rsid w:val="00CF6BE5"/>
    <w:rsid w:val="00CF6E88"/>
    <w:rsid w:val="00D01439"/>
    <w:rsid w:val="00D03C45"/>
    <w:rsid w:val="00D120D6"/>
    <w:rsid w:val="00D1393E"/>
    <w:rsid w:val="00D147D1"/>
    <w:rsid w:val="00D154A6"/>
    <w:rsid w:val="00D160EC"/>
    <w:rsid w:val="00D17CB1"/>
    <w:rsid w:val="00D2160F"/>
    <w:rsid w:val="00D2256A"/>
    <w:rsid w:val="00D24000"/>
    <w:rsid w:val="00D24C91"/>
    <w:rsid w:val="00D24F1F"/>
    <w:rsid w:val="00D25C0C"/>
    <w:rsid w:val="00D34CDD"/>
    <w:rsid w:val="00D363F2"/>
    <w:rsid w:val="00D37B0A"/>
    <w:rsid w:val="00D401E0"/>
    <w:rsid w:val="00D40456"/>
    <w:rsid w:val="00D44A88"/>
    <w:rsid w:val="00D44F41"/>
    <w:rsid w:val="00D46AFF"/>
    <w:rsid w:val="00D47DB9"/>
    <w:rsid w:val="00D524BB"/>
    <w:rsid w:val="00D52749"/>
    <w:rsid w:val="00D54FCD"/>
    <w:rsid w:val="00D55AA7"/>
    <w:rsid w:val="00D55BFA"/>
    <w:rsid w:val="00D5699E"/>
    <w:rsid w:val="00D57E07"/>
    <w:rsid w:val="00D6148C"/>
    <w:rsid w:val="00D6172B"/>
    <w:rsid w:val="00D629BD"/>
    <w:rsid w:val="00D6471A"/>
    <w:rsid w:val="00D67D1D"/>
    <w:rsid w:val="00D70DE6"/>
    <w:rsid w:val="00D713FB"/>
    <w:rsid w:val="00D72583"/>
    <w:rsid w:val="00D77FF3"/>
    <w:rsid w:val="00D826CC"/>
    <w:rsid w:val="00D82C79"/>
    <w:rsid w:val="00D82D58"/>
    <w:rsid w:val="00D85E2E"/>
    <w:rsid w:val="00D861F5"/>
    <w:rsid w:val="00D90877"/>
    <w:rsid w:val="00D912A0"/>
    <w:rsid w:val="00D97525"/>
    <w:rsid w:val="00DA0FA3"/>
    <w:rsid w:val="00DA21AC"/>
    <w:rsid w:val="00DA21FD"/>
    <w:rsid w:val="00DA2EB1"/>
    <w:rsid w:val="00DA3DF5"/>
    <w:rsid w:val="00DA6655"/>
    <w:rsid w:val="00DB242C"/>
    <w:rsid w:val="00DB278E"/>
    <w:rsid w:val="00DB4420"/>
    <w:rsid w:val="00DB7030"/>
    <w:rsid w:val="00DB722D"/>
    <w:rsid w:val="00DC12E4"/>
    <w:rsid w:val="00DC131A"/>
    <w:rsid w:val="00DC1FB7"/>
    <w:rsid w:val="00DD096F"/>
    <w:rsid w:val="00DD2747"/>
    <w:rsid w:val="00DD60E6"/>
    <w:rsid w:val="00DE103B"/>
    <w:rsid w:val="00DE354C"/>
    <w:rsid w:val="00DE3C80"/>
    <w:rsid w:val="00DE522D"/>
    <w:rsid w:val="00DE5B35"/>
    <w:rsid w:val="00DE5F9C"/>
    <w:rsid w:val="00DE608F"/>
    <w:rsid w:val="00DE632B"/>
    <w:rsid w:val="00DF02AC"/>
    <w:rsid w:val="00DF4694"/>
    <w:rsid w:val="00DF6CB9"/>
    <w:rsid w:val="00DF6D26"/>
    <w:rsid w:val="00E00D06"/>
    <w:rsid w:val="00E01632"/>
    <w:rsid w:val="00E018D3"/>
    <w:rsid w:val="00E04657"/>
    <w:rsid w:val="00E05A99"/>
    <w:rsid w:val="00E06756"/>
    <w:rsid w:val="00E073BE"/>
    <w:rsid w:val="00E07869"/>
    <w:rsid w:val="00E10BC8"/>
    <w:rsid w:val="00E11BEE"/>
    <w:rsid w:val="00E2179F"/>
    <w:rsid w:val="00E22B34"/>
    <w:rsid w:val="00E24CE3"/>
    <w:rsid w:val="00E25334"/>
    <w:rsid w:val="00E26869"/>
    <w:rsid w:val="00E27B79"/>
    <w:rsid w:val="00E323F0"/>
    <w:rsid w:val="00E33F9B"/>
    <w:rsid w:val="00E34B2D"/>
    <w:rsid w:val="00E3577A"/>
    <w:rsid w:val="00E35A94"/>
    <w:rsid w:val="00E409BB"/>
    <w:rsid w:val="00E40A13"/>
    <w:rsid w:val="00E40C40"/>
    <w:rsid w:val="00E444D1"/>
    <w:rsid w:val="00E478D8"/>
    <w:rsid w:val="00E47D3D"/>
    <w:rsid w:val="00E50FB0"/>
    <w:rsid w:val="00E51123"/>
    <w:rsid w:val="00E511CE"/>
    <w:rsid w:val="00E54780"/>
    <w:rsid w:val="00E54E33"/>
    <w:rsid w:val="00E5796C"/>
    <w:rsid w:val="00E63D71"/>
    <w:rsid w:val="00E63D74"/>
    <w:rsid w:val="00E655AA"/>
    <w:rsid w:val="00E70FEF"/>
    <w:rsid w:val="00E743EF"/>
    <w:rsid w:val="00E74DE4"/>
    <w:rsid w:val="00E80541"/>
    <w:rsid w:val="00E80606"/>
    <w:rsid w:val="00E8218F"/>
    <w:rsid w:val="00E83219"/>
    <w:rsid w:val="00E85368"/>
    <w:rsid w:val="00E87DE8"/>
    <w:rsid w:val="00E91DC5"/>
    <w:rsid w:val="00E92273"/>
    <w:rsid w:val="00E929EA"/>
    <w:rsid w:val="00E961AB"/>
    <w:rsid w:val="00E96C02"/>
    <w:rsid w:val="00EA04FD"/>
    <w:rsid w:val="00EA40A8"/>
    <w:rsid w:val="00EA54D5"/>
    <w:rsid w:val="00EB0C80"/>
    <w:rsid w:val="00EB0DC8"/>
    <w:rsid w:val="00EB2008"/>
    <w:rsid w:val="00EB4548"/>
    <w:rsid w:val="00EB4818"/>
    <w:rsid w:val="00EB4AD2"/>
    <w:rsid w:val="00EB4B1B"/>
    <w:rsid w:val="00EB51DC"/>
    <w:rsid w:val="00EC09FB"/>
    <w:rsid w:val="00EC5B26"/>
    <w:rsid w:val="00EC6B1C"/>
    <w:rsid w:val="00EC7C4A"/>
    <w:rsid w:val="00ED1D10"/>
    <w:rsid w:val="00ED2C87"/>
    <w:rsid w:val="00ED63EC"/>
    <w:rsid w:val="00ED671C"/>
    <w:rsid w:val="00ED78F8"/>
    <w:rsid w:val="00ED7C86"/>
    <w:rsid w:val="00EE195F"/>
    <w:rsid w:val="00EE6F55"/>
    <w:rsid w:val="00EE7FF4"/>
    <w:rsid w:val="00EF107F"/>
    <w:rsid w:val="00EF39BC"/>
    <w:rsid w:val="00EF3A2A"/>
    <w:rsid w:val="00EF6CA3"/>
    <w:rsid w:val="00EF78CA"/>
    <w:rsid w:val="00F0009E"/>
    <w:rsid w:val="00F007EA"/>
    <w:rsid w:val="00F01986"/>
    <w:rsid w:val="00F01F77"/>
    <w:rsid w:val="00F06729"/>
    <w:rsid w:val="00F11068"/>
    <w:rsid w:val="00F12EAF"/>
    <w:rsid w:val="00F131B8"/>
    <w:rsid w:val="00F14ECB"/>
    <w:rsid w:val="00F15786"/>
    <w:rsid w:val="00F17960"/>
    <w:rsid w:val="00F230C2"/>
    <w:rsid w:val="00F2312A"/>
    <w:rsid w:val="00F24C0C"/>
    <w:rsid w:val="00F266F2"/>
    <w:rsid w:val="00F27C2F"/>
    <w:rsid w:val="00F30A9E"/>
    <w:rsid w:val="00F30B74"/>
    <w:rsid w:val="00F30BC6"/>
    <w:rsid w:val="00F313A3"/>
    <w:rsid w:val="00F313BA"/>
    <w:rsid w:val="00F360FE"/>
    <w:rsid w:val="00F36782"/>
    <w:rsid w:val="00F40440"/>
    <w:rsid w:val="00F416BE"/>
    <w:rsid w:val="00F4312B"/>
    <w:rsid w:val="00F456D9"/>
    <w:rsid w:val="00F4574B"/>
    <w:rsid w:val="00F46A76"/>
    <w:rsid w:val="00F46AEC"/>
    <w:rsid w:val="00F47834"/>
    <w:rsid w:val="00F5000A"/>
    <w:rsid w:val="00F53343"/>
    <w:rsid w:val="00F545D3"/>
    <w:rsid w:val="00F550F6"/>
    <w:rsid w:val="00F55277"/>
    <w:rsid w:val="00F569D2"/>
    <w:rsid w:val="00F57071"/>
    <w:rsid w:val="00F631DC"/>
    <w:rsid w:val="00F64AA0"/>
    <w:rsid w:val="00F66797"/>
    <w:rsid w:val="00F74FE7"/>
    <w:rsid w:val="00F76805"/>
    <w:rsid w:val="00F76C11"/>
    <w:rsid w:val="00F76FE7"/>
    <w:rsid w:val="00F77B28"/>
    <w:rsid w:val="00F77C60"/>
    <w:rsid w:val="00F8007A"/>
    <w:rsid w:val="00F80835"/>
    <w:rsid w:val="00F81508"/>
    <w:rsid w:val="00F82894"/>
    <w:rsid w:val="00F82A21"/>
    <w:rsid w:val="00F82FAC"/>
    <w:rsid w:val="00F83576"/>
    <w:rsid w:val="00F83CF5"/>
    <w:rsid w:val="00F86878"/>
    <w:rsid w:val="00F86C35"/>
    <w:rsid w:val="00F94B61"/>
    <w:rsid w:val="00F95BC8"/>
    <w:rsid w:val="00F95C59"/>
    <w:rsid w:val="00F96890"/>
    <w:rsid w:val="00F969F8"/>
    <w:rsid w:val="00F97671"/>
    <w:rsid w:val="00FA1869"/>
    <w:rsid w:val="00FA6E8C"/>
    <w:rsid w:val="00FA7B06"/>
    <w:rsid w:val="00FA7E69"/>
    <w:rsid w:val="00FB6F1F"/>
    <w:rsid w:val="00FC049C"/>
    <w:rsid w:val="00FC1E30"/>
    <w:rsid w:val="00FC23F8"/>
    <w:rsid w:val="00FC3587"/>
    <w:rsid w:val="00FC4320"/>
    <w:rsid w:val="00FC6A77"/>
    <w:rsid w:val="00FC703C"/>
    <w:rsid w:val="00FC7D0C"/>
    <w:rsid w:val="00FD26F2"/>
    <w:rsid w:val="00FE2283"/>
    <w:rsid w:val="00FE22AF"/>
    <w:rsid w:val="00FE2CD1"/>
    <w:rsid w:val="00FE5165"/>
    <w:rsid w:val="00FE54FE"/>
    <w:rsid w:val="00FE7A5A"/>
    <w:rsid w:val="00FF2611"/>
    <w:rsid w:val="00FF38CD"/>
    <w:rsid w:val="00FF57E6"/>
    <w:rsid w:val="015D3D98"/>
    <w:rsid w:val="01B1FE46"/>
    <w:rsid w:val="029A255F"/>
    <w:rsid w:val="039FF80A"/>
    <w:rsid w:val="03AA1B37"/>
    <w:rsid w:val="04402385"/>
    <w:rsid w:val="05DBF3E6"/>
    <w:rsid w:val="06561DDE"/>
    <w:rsid w:val="068154F8"/>
    <w:rsid w:val="0699E5DD"/>
    <w:rsid w:val="07DBCC4D"/>
    <w:rsid w:val="08DAF1C7"/>
    <w:rsid w:val="095F0131"/>
    <w:rsid w:val="0A7FB4B0"/>
    <w:rsid w:val="0B281AF4"/>
    <w:rsid w:val="0B3137A8"/>
    <w:rsid w:val="0BCF509D"/>
    <w:rsid w:val="0C0D012E"/>
    <w:rsid w:val="11138741"/>
    <w:rsid w:val="11ECF927"/>
    <w:rsid w:val="11F3750F"/>
    <w:rsid w:val="11F5DC8C"/>
    <w:rsid w:val="12E8708F"/>
    <w:rsid w:val="13443713"/>
    <w:rsid w:val="1375627A"/>
    <w:rsid w:val="13F0AFCF"/>
    <w:rsid w:val="14D37137"/>
    <w:rsid w:val="150F6D6E"/>
    <w:rsid w:val="17AC7CB0"/>
    <w:rsid w:val="193F53FF"/>
    <w:rsid w:val="19C1DABC"/>
    <w:rsid w:val="1A8A9EE6"/>
    <w:rsid w:val="1BC06370"/>
    <w:rsid w:val="1DB0F6ED"/>
    <w:rsid w:val="1E359FBF"/>
    <w:rsid w:val="1E612B20"/>
    <w:rsid w:val="205418C0"/>
    <w:rsid w:val="213D5E90"/>
    <w:rsid w:val="2198CBE2"/>
    <w:rsid w:val="225CA371"/>
    <w:rsid w:val="236680E0"/>
    <w:rsid w:val="28C6F75F"/>
    <w:rsid w:val="29955491"/>
    <w:rsid w:val="2C19D304"/>
    <w:rsid w:val="2D7A4521"/>
    <w:rsid w:val="2E88CCF2"/>
    <w:rsid w:val="2F38FB6A"/>
    <w:rsid w:val="2FF17A61"/>
    <w:rsid w:val="30100A2B"/>
    <w:rsid w:val="307E938A"/>
    <w:rsid w:val="30DE0809"/>
    <w:rsid w:val="30E3113A"/>
    <w:rsid w:val="30F5ADE2"/>
    <w:rsid w:val="315F2D05"/>
    <w:rsid w:val="3254B148"/>
    <w:rsid w:val="32D6D35E"/>
    <w:rsid w:val="3314BD3B"/>
    <w:rsid w:val="3322D4BE"/>
    <w:rsid w:val="33B60743"/>
    <w:rsid w:val="34FB5CB8"/>
    <w:rsid w:val="36B1EE07"/>
    <w:rsid w:val="3748095E"/>
    <w:rsid w:val="37911C24"/>
    <w:rsid w:val="37C88655"/>
    <w:rsid w:val="392CEC85"/>
    <w:rsid w:val="399DC414"/>
    <w:rsid w:val="3A49B0EB"/>
    <w:rsid w:val="3CFCFAEB"/>
    <w:rsid w:val="3D75BCA7"/>
    <w:rsid w:val="40815ACD"/>
    <w:rsid w:val="414C9340"/>
    <w:rsid w:val="425DAC75"/>
    <w:rsid w:val="42EC430A"/>
    <w:rsid w:val="4379D2E8"/>
    <w:rsid w:val="43E2ABDE"/>
    <w:rsid w:val="456B3D97"/>
    <w:rsid w:val="461DE4E7"/>
    <w:rsid w:val="485F60B9"/>
    <w:rsid w:val="48843EDF"/>
    <w:rsid w:val="498B1D59"/>
    <w:rsid w:val="4A32D733"/>
    <w:rsid w:val="4A64DEF1"/>
    <w:rsid w:val="4AB2AD77"/>
    <w:rsid w:val="4BA1755A"/>
    <w:rsid w:val="4C8F4A8A"/>
    <w:rsid w:val="4E72EC64"/>
    <w:rsid w:val="4F8CB4F7"/>
    <w:rsid w:val="4F92B4D7"/>
    <w:rsid w:val="4FBA3F59"/>
    <w:rsid w:val="4FE84B08"/>
    <w:rsid w:val="50310E19"/>
    <w:rsid w:val="507A99C8"/>
    <w:rsid w:val="5089D0CE"/>
    <w:rsid w:val="512F7F23"/>
    <w:rsid w:val="51560FBA"/>
    <w:rsid w:val="51D41A7E"/>
    <w:rsid w:val="52166A29"/>
    <w:rsid w:val="52B581F2"/>
    <w:rsid w:val="52CA5599"/>
    <w:rsid w:val="538367E9"/>
    <w:rsid w:val="56507804"/>
    <w:rsid w:val="56F89DFB"/>
    <w:rsid w:val="5730CAE6"/>
    <w:rsid w:val="573FA353"/>
    <w:rsid w:val="58D67FA3"/>
    <w:rsid w:val="59206EC0"/>
    <w:rsid w:val="592C9865"/>
    <w:rsid w:val="597995DE"/>
    <w:rsid w:val="5A4C42EE"/>
    <w:rsid w:val="5A9E7488"/>
    <w:rsid w:val="5AF69196"/>
    <w:rsid w:val="5B2B942C"/>
    <w:rsid w:val="5B96A80E"/>
    <w:rsid w:val="5C56DC75"/>
    <w:rsid w:val="5C580F82"/>
    <w:rsid w:val="5CC51DD3"/>
    <w:rsid w:val="5CC69B3F"/>
    <w:rsid w:val="5F1191B3"/>
    <w:rsid w:val="5F868519"/>
    <w:rsid w:val="604B39C3"/>
    <w:rsid w:val="60C02A07"/>
    <w:rsid w:val="614F0F18"/>
    <w:rsid w:val="6246CE1A"/>
    <w:rsid w:val="62501C66"/>
    <w:rsid w:val="626E642F"/>
    <w:rsid w:val="632A7E36"/>
    <w:rsid w:val="632EFFB5"/>
    <w:rsid w:val="63E29E7B"/>
    <w:rsid w:val="63EAD7DC"/>
    <w:rsid w:val="64E6E827"/>
    <w:rsid w:val="653B2C47"/>
    <w:rsid w:val="653F4B77"/>
    <w:rsid w:val="66CC8067"/>
    <w:rsid w:val="678A2962"/>
    <w:rsid w:val="67DA99AC"/>
    <w:rsid w:val="6878B585"/>
    <w:rsid w:val="6A7BB236"/>
    <w:rsid w:val="6AC2B78E"/>
    <w:rsid w:val="6B71C518"/>
    <w:rsid w:val="6CABEADE"/>
    <w:rsid w:val="6D658214"/>
    <w:rsid w:val="6E3DBFC5"/>
    <w:rsid w:val="6E4954CB"/>
    <w:rsid w:val="6F651D12"/>
    <w:rsid w:val="70EEFA61"/>
    <w:rsid w:val="71015990"/>
    <w:rsid w:val="7114EF74"/>
    <w:rsid w:val="7137AFF6"/>
    <w:rsid w:val="73BD19A2"/>
    <w:rsid w:val="74113684"/>
    <w:rsid w:val="75CA9B16"/>
    <w:rsid w:val="7679B510"/>
    <w:rsid w:val="772EB6A4"/>
    <w:rsid w:val="773E1884"/>
    <w:rsid w:val="775E3BE5"/>
    <w:rsid w:val="788B8089"/>
    <w:rsid w:val="790359DF"/>
    <w:rsid w:val="79B155D2"/>
    <w:rsid w:val="7A2750EA"/>
    <w:rsid w:val="7ADFDB74"/>
    <w:rsid w:val="7B743AFB"/>
    <w:rsid w:val="7BC3214B"/>
    <w:rsid w:val="7BFF40A3"/>
    <w:rsid w:val="7C9EEAD1"/>
    <w:rsid w:val="7E26AF1F"/>
    <w:rsid w:val="7E715C3F"/>
    <w:rsid w:val="7EBE0720"/>
    <w:rsid w:val="7F62849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F84477"/>
  <w14:defaultImageDpi w14:val="32767"/>
  <w15:chartTrackingRefBased/>
  <w15:docId w15:val="{50BA3E3B-8915-411B-9DD9-7C2CBB9ED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62DA7"/>
    <w:pPr>
      <w:spacing w:after="240" w:line="209" w:lineRule="auto"/>
    </w:pPr>
    <w:rPr>
      <w:rFonts w:ascii="Poppins" w:hAnsi="Poppins" w:cs="Times New Roman (Body CS)"/>
      <w:sz w:val="18"/>
      <w:szCs w:val="18"/>
    </w:rPr>
  </w:style>
  <w:style w:type="paragraph" w:styleId="Heading1">
    <w:name w:val="heading 1"/>
    <w:next w:val="Normal"/>
    <w:link w:val="Heading1Char"/>
    <w:qFormat/>
    <w:rsid w:val="00035050"/>
    <w:pPr>
      <w:pageBreakBefore/>
      <w:spacing w:after="120" w:line="192" w:lineRule="auto"/>
      <w:outlineLvl w:val="0"/>
    </w:pPr>
    <w:rPr>
      <w:rFonts w:ascii="Poppins" w:hAnsi="Poppins" w:cs="Poppins"/>
      <w:b/>
      <w:bCs/>
      <w:color w:val="3653F0"/>
      <w:spacing w:val="-4"/>
      <w:sz w:val="32"/>
      <w:szCs w:val="32"/>
    </w:rPr>
  </w:style>
  <w:style w:type="paragraph" w:styleId="Heading2">
    <w:name w:val="heading 2"/>
    <w:basedOn w:val="Heading3"/>
    <w:next w:val="Normal"/>
    <w:link w:val="Heading2Char"/>
    <w:uiPriority w:val="9"/>
    <w:unhideWhenUsed/>
    <w:qFormat/>
    <w:rsid w:val="000F5023"/>
    <w:pPr>
      <w:keepNext/>
      <w:numPr>
        <w:ilvl w:val="1"/>
        <w:numId w:val="4"/>
      </w:numPr>
      <w:outlineLvl w:val="1"/>
    </w:pPr>
    <w:rPr>
      <w:color w:val="3653F0"/>
      <w:spacing w:val="-4"/>
      <w:sz w:val="25"/>
      <w:szCs w:val="25"/>
    </w:rPr>
  </w:style>
  <w:style w:type="paragraph" w:styleId="Heading3">
    <w:name w:val="heading 3"/>
    <w:basedOn w:val="Normal"/>
    <w:next w:val="Normal"/>
    <w:link w:val="Heading3Char"/>
    <w:uiPriority w:val="9"/>
    <w:unhideWhenUsed/>
    <w:qFormat/>
    <w:rsid w:val="00562DA7"/>
    <w:pPr>
      <w:spacing w:after="120"/>
      <w:outlineLvl w:val="2"/>
    </w:pPr>
    <w:rPr>
      <w:b/>
    </w:rPr>
  </w:style>
  <w:style w:type="paragraph" w:styleId="Heading4">
    <w:name w:val="heading 4"/>
    <w:basedOn w:val="Normal"/>
    <w:next w:val="Normal"/>
    <w:link w:val="Heading4Char"/>
    <w:uiPriority w:val="9"/>
    <w:unhideWhenUsed/>
    <w:qFormat/>
    <w:rsid w:val="003249A6"/>
    <w:pPr>
      <w:spacing w:after="0"/>
      <w:outlineLvl w:val="3"/>
    </w:pPr>
    <w:rPr>
      <w:b/>
      <w:bCs/>
      <w:color w:val="000000" w:themeColor="text1"/>
    </w:rPr>
  </w:style>
  <w:style w:type="paragraph" w:styleId="Heading5">
    <w:name w:val="heading 5"/>
    <w:basedOn w:val="Normal"/>
    <w:next w:val="Normal"/>
    <w:link w:val="Heading5Char"/>
    <w:uiPriority w:val="9"/>
    <w:semiHidden/>
    <w:unhideWhenUsed/>
    <w:qFormat/>
    <w:rsid w:val="003D1047"/>
    <w:pPr>
      <w:keepNext/>
      <w:keepLines/>
      <w:spacing w:after="40"/>
      <w:outlineLvl w:val="4"/>
    </w:pPr>
    <w:rPr>
      <w:rFonts w:eastAsiaTheme="majorEastAsia" w:cs="Times New Roman (Headings CS)"/>
      <w:color w:val="3C57E8"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35050"/>
    <w:rPr>
      <w:rFonts w:ascii="Poppins" w:hAnsi="Poppins" w:cs="Poppins"/>
      <w:b/>
      <w:bCs/>
      <w:color w:val="3653F0"/>
      <w:spacing w:val="-4"/>
      <w:sz w:val="32"/>
      <w:szCs w:val="32"/>
    </w:rPr>
  </w:style>
  <w:style w:type="character" w:customStyle="1" w:styleId="Heading3Char">
    <w:name w:val="Heading 3 Char"/>
    <w:basedOn w:val="DefaultParagraphFont"/>
    <w:link w:val="Heading3"/>
    <w:uiPriority w:val="9"/>
    <w:rsid w:val="00562DA7"/>
    <w:rPr>
      <w:rFonts w:ascii="Poppins" w:hAnsi="Poppins" w:cs="Times New Roman (Body CS)"/>
      <w:b/>
      <w:sz w:val="18"/>
      <w:szCs w:val="18"/>
    </w:rPr>
  </w:style>
  <w:style w:type="character" w:customStyle="1" w:styleId="Heading2Char">
    <w:name w:val="Heading 2 Char"/>
    <w:basedOn w:val="DefaultParagraphFont"/>
    <w:link w:val="Heading2"/>
    <w:uiPriority w:val="9"/>
    <w:rsid w:val="000F5023"/>
    <w:rPr>
      <w:rFonts w:ascii="Poppins" w:hAnsi="Poppins" w:cs="Times New Roman (Body CS)"/>
      <w:b/>
      <w:color w:val="3653F0"/>
      <w:spacing w:val="-4"/>
      <w:sz w:val="25"/>
      <w:szCs w:val="25"/>
    </w:rPr>
  </w:style>
  <w:style w:type="character" w:customStyle="1" w:styleId="Heading4Char">
    <w:name w:val="Heading 4 Char"/>
    <w:basedOn w:val="DefaultParagraphFont"/>
    <w:link w:val="Heading4"/>
    <w:uiPriority w:val="9"/>
    <w:rsid w:val="003249A6"/>
    <w:rPr>
      <w:rFonts w:ascii="Poppins" w:hAnsi="Poppins" w:cs="Times New Roman (Body CS)"/>
      <w:b/>
      <w:bCs/>
      <w:color w:val="000000" w:themeColor="text1"/>
      <w:sz w:val="18"/>
      <w:szCs w:val="18"/>
    </w:rPr>
  </w:style>
  <w:style w:type="character" w:customStyle="1" w:styleId="Heading5Char">
    <w:name w:val="Heading 5 Char"/>
    <w:basedOn w:val="DefaultParagraphFont"/>
    <w:link w:val="Heading5"/>
    <w:uiPriority w:val="9"/>
    <w:semiHidden/>
    <w:rsid w:val="003D1047"/>
    <w:rPr>
      <w:rFonts w:ascii="Poppins" w:eastAsiaTheme="majorEastAsia" w:hAnsi="Poppins" w:cs="Times New Roman (Headings CS)"/>
      <w:color w:val="3C57E8" w:themeColor="accent1"/>
      <w:sz w:val="18"/>
      <w:szCs w:val="18"/>
    </w:rPr>
  </w:style>
  <w:style w:type="paragraph" w:customStyle="1" w:styleId="Tableheadercentered">
    <w:name w:val="Table header centered"/>
    <w:basedOn w:val="Tableheader"/>
    <w:qFormat/>
    <w:rsid w:val="001311F5"/>
    <w:pPr>
      <w:jc w:val="center"/>
    </w:pPr>
  </w:style>
  <w:style w:type="paragraph" w:customStyle="1" w:styleId="Tableheader">
    <w:name w:val="Table header"/>
    <w:basedOn w:val="Heading4"/>
    <w:qFormat/>
    <w:rsid w:val="003D1047"/>
    <w:pPr>
      <w:outlineLvl w:val="9"/>
    </w:pPr>
    <w:rPr>
      <w:color w:val="3C57E8" w:themeColor="accent1"/>
      <w:sz w:val="22"/>
      <w:szCs w:val="22"/>
    </w:rPr>
  </w:style>
  <w:style w:type="paragraph" w:styleId="Footer">
    <w:name w:val="footer"/>
    <w:basedOn w:val="Normal"/>
    <w:link w:val="FooterChar"/>
    <w:uiPriority w:val="99"/>
    <w:unhideWhenUsed/>
    <w:qFormat/>
    <w:rsid w:val="00AE4769"/>
    <w:pPr>
      <w:tabs>
        <w:tab w:val="right" w:pos="9072"/>
      </w:tabs>
      <w:spacing w:after="20"/>
    </w:pPr>
    <w:rPr>
      <w:rFonts w:cs="Poppins"/>
      <w:color w:val="777776"/>
      <w:sz w:val="16"/>
      <w:szCs w:val="16"/>
    </w:rPr>
  </w:style>
  <w:style w:type="character" w:customStyle="1" w:styleId="FooterChar">
    <w:name w:val="Footer Char"/>
    <w:basedOn w:val="DefaultParagraphFont"/>
    <w:link w:val="Footer"/>
    <w:uiPriority w:val="99"/>
    <w:rsid w:val="00AE4769"/>
    <w:rPr>
      <w:rFonts w:ascii="Poppins" w:hAnsi="Poppins" w:cs="Poppins"/>
      <w:color w:val="777776"/>
      <w:sz w:val="16"/>
      <w:szCs w:val="16"/>
    </w:rPr>
  </w:style>
  <w:style w:type="paragraph" w:styleId="NoSpacing">
    <w:name w:val="No Spacing"/>
    <w:basedOn w:val="Normal"/>
    <w:uiPriority w:val="1"/>
    <w:qFormat/>
    <w:rsid w:val="007A7D5E"/>
    <w:pPr>
      <w:spacing w:after="0"/>
    </w:pPr>
  </w:style>
  <w:style w:type="table" w:styleId="TableGrid">
    <w:name w:val="Table Grid"/>
    <w:basedOn w:val="TableNormal"/>
    <w:uiPriority w:val="39"/>
    <w:rsid w:val="00136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BB6442"/>
    <w:rPr>
      <w:rFonts w:ascii="Poppins" w:hAnsi="Poppins"/>
      <w:b/>
      <w:bCs/>
      <w:color w:val="3C57E8" w:themeColor="accent1"/>
      <w:u w:val="single"/>
    </w:rPr>
  </w:style>
  <w:style w:type="paragraph" w:customStyle="1" w:styleId="DocHeading">
    <w:name w:val="Doc Heading"/>
    <w:basedOn w:val="Heading1"/>
    <w:next w:val="DocSubheading"/>
    <w:qFormat/>
    <w:rsid w:val="00867936"/>
    <w:pPr>
      <w:spacing w:after="400" w:line="180" w:lineRule="auto"/>
    </w:pPr>
    <w:rPr>
      <w:color w:val="121C41" w:themeColor="text2"/>
      <w:sz w:val="120"/>
      <w:szCs w:val="120"/>
    </w:rPr>
  </w:style>
  <w:style w:type="paragraph" w:customStyle="1" w:styleId="DocSubheading">
    <w:name w:val="Doc Subheading"/>
    <w:basedOn w:val="Heading1"/>
    <w:qFormat/>
    <w:rsid w:val="003D1047"/>
  </w:style>
  <w:style w:type="paragraph" w:customStyle="1" w:styleId="Pulloutboxheading">
    <w:name w:val="Pullout box heading"/>
    <w:qFormat/>
    <w:rsid w:val="006F4CF3"/>
    <w:pPr>
      <w:spacing w:after="120" w:line="209" w:lineRule="auto"/>
    </w:pPr>
    <w:rPr>
      <w:rFonts w:ascii="Poppins" w:hAnsi="Poppins" w:cs="Times New Roman (Body CS)"/>
      <w:b/>
      <w:color w:val="FFFFFF" w:themeColor="background1"/>
      <w:spacing w:val="-4"/>
      <w:sz w:val="25"/>
      <w:szCs w:val="25"/>
    </w:rPr>
  </w:style>
  <w:style w:type="character" w:styleId="FollowedHyperlink">
    <w:name w:val="FollowedHyperlink"/>
    <w:basedOn w:val="DefaultParagraphFont"/>
    <w:uiPriority w:val="99"/>
    <w:semiHidden/>
    <w:unhideWhenUsed/>
    <w:rsid w:val="00B842C6"/>
    <w:rPr>
      <w:rFonts w:ascii="Poppins" w:hAnsi="Poppins"/>
      <w:color w:val="124987" w:themeColor="followedHyperlink"/>
      <w:sz w:val="18"/>
      <w:u w:val="single"/>
    </w:rPr>
  </w:style>
  <w:style w:type="paragraph" w:styleId="TOC2">
    <w:name w:val="toc 2"/>
    <w:basedOn w:val="Normal"/>
    <w:next w:val="Normal"/>
    <w:autoRedefine/>
    <w:uiPriority w:val="39"/>
    <w:unhideWhenUsed/>
    <w:rsid w:val="00627698"/>
    <w:pPr>
      <w:tabs>
        <w:tab w:val="left" w:pos="284"/>
        <w:tab w:val="right" w:pos="8789"/>
      </w:tabs>
      <w:spacing w:after="40"/>
      <w:ind w:left="-284"/>
      <w:outlineLvl w:val="0"/>
    </w:pPr>
    <w:rPr>
      <w:rFonts w:cs="Poppins"/>
      <w:bCs/>
      <w:noProof/>
      <w:color w:val="3653F0"/>
      <w:spacing w:val="-4"/>
      <w:sz w:val="21"/>
      <w:szCs w:val="32"/>
    </w:rPr>
  </w:style>
  <w:style w:type="paragraph" w:styleId="TOC1">
    <w:name w:val="toc 1"/>
    <w:basedOn w:val="Normal"/>
    <w:next w:val="Normal"/>
    <w:autoRedefine/>
    <w:uiPriority w:val="39"/>
    <w:unhideWhenUsed/>
    <w:rsid w:val="00627698"/>
    <w:pPr>
      <w:tabs>
        <w:tab w:val="left" w:pos="425"/>
        <w:tab w:val="right" w:pos="7797"/>
      </w:tabs>
      <w:spacing w:before="160" w:after="40"/>
      <w:ind w:left="-284"/>
      <w:outlineLvl w:val="0"/>
    </w:pPr>
    <w:rPr>
      <w:rFonts w:cs="Poppins"/>
      <w:b/>
      <w:bCs/>
      <w:noProof/>
      <w:color w:val="3653F0"/>
      <w:spacing w:val="-4"/>
      <w:sz w:val="28"/>
      <w:szCs w:val="32"/>
    </w:rPr>
  </w:style>
  <w:style w:type="paragraph" w:customStyle="1" w:styleId="Tabletextcentered">
    <w:name w:val="Table text centered"/>
    <w:basedOn w:val="Tabletext"/>
    <w:rsid w:val="007A7D5E"/>
    <w:pPr>
      <w:jc w:val="center"/>
    </w:pPr>
    <w:rPr>
      <w:color w:val="000000" w:themeColor="text1"/>
    </w:rPr>
  </w:style>
  <w:style w:type="paragraph" w:customStyle="1" w:styleId="Tabletext">
    <w:name w:val="Table text"/>
    <w:basedOn w:val="Normal"/>
    <w:qFormat/>
    <w:rsid w:val="007A7D5E"/>
    <w:pPr>
      <w:spacing w:after="40"/>
    </w:pPr>
    <w:rPr>
      <w:color w:val="121C41" w:themeColor="text2"/>
    </w:rPr>
  </w:style>
  <w:style w:type="paragraph" w:customStyle="1" w:styleId="Default">
    <w:name w:val="Default"/>
    <w:uiPriority w:val="99"/>
    <w:rsid w:val="00813A55"/>
    <w:pPr>
      <w:autoSpaceDE w:val="0"/>
      <w:autoSpaceDN w:val="0"/>
      <w:adjustRightInd w:val="0"/>
    </w:pPr>
    <w:rPr>
      <w:rFonts w:ascii="Arial" w:hAnsi="Arial" w:cs="Arial"/>
      <w:color w:val="000000"/>
    </w:rPr>
  </w:style>
  <w:style w:type="paragraph" w:customStyle="1" w:styleId="SubBullet">
    <w:name w:val="Sub Bullet"/>
    <w:basedOn w:val="Normal"/>
    <w:qFormat/>
    <w:rsid w:val="006A2429"/>
    <w:pPr>
      <w:numPr>
        <w:numId w:val="2"/>
      </w:numPr>
      <w:spacing w:after="120"/>
      <w:ind w:left="454" w:right="227" w:hanging="227"/>
      <w:contextualSpacing/>
    </w:pPr>
  </w:style>
  <w:style w:type="paragraph" w:customStyle="1" w:styleId="Bullets">
    <w:name w:val="Bullets"/>
    <w:basedOn w:val="Normal"/>
    <w:qFormat/>
    <w:rsid w:val="006A2429"/>
    <w:pPr>
      <w:numPr>
        <w:numId w:val="1"/>
      </w:numPr>
      <w:spacing w:after="120"/>
      <w:ind w:left="227" w:right="227" w:hanging="227"/>
      <w:contextualSpacing/>
    </w:pPr>
  </w:style>
  <w:style w:type="paragraph" w:customStyle="1" w:styleId="LongBullets">
    <w:name w:val="Long Bullets"/>
    <w:basedOn w:val="Bullets"/>
    <w:qFormat/>
    <w:rsid w:val="0060511E"/>
    <w:pPr>
      <w:contextualSpacing w:val="0"/>
    </w:pPr>
  </w:style>
  <w:style w:type="paragraph" w:customStyle="1" w:styleId="NumberedList">
    <w:name w:val="Numbered List"/>
    <w:basedOn w:val="Bullets"/>
    <w:qFormat/>
    <w:rsid w:val="0060511E"/>
    <w:pPr>
      <w:numPr>
        <w:numId w:val="3"/>
      </w:numPr>
      <w:ind w:left="227" w:hanging="227"/>
      <w:contextualSpacing w:val="0"/>
    </w:pPr>
  </w:style>
  <w:style w:type="table" w:styleId="ListTable6Colorful-Accent6">
    <w:name w:val="List Table 6 Colorful Accent 6"/>
    <w:basedOn w:val="TableNormal"/>
    <w:uiPriority w:val="51"/>
    <w:rsid w:val="003D1047"/>
    <w:rPr>
      <w:rFonts w:ascii="Poppins" w:hAnsi="Poppins"/>
      <w:color w:val="000000" w:themeColor="text1"/>
      <w:sz w:val="18"/>
    </w:rPr>
    <w:tblPr>
      <w:tblStyleRowBandSize w:val="1"/>
      <w:tblStyleColBandSize w:val="1"/>
      <w:tblBorders>
        <w:top w:val="single" w:sz="4" w:space="0" w:color="58B6D2" w:themeColor="accent6"/>
      </w:tblBorders>
    </w:tblPr>
    <w:tblStylePr w:type="firstRow">
      <w:rPr>
        <w:b w:val="0"/>
        <w:bCs/>
        <w:color w:val="000000" w:themeColor="text1"/>
      </w:rPr>
      <w:tblPr/>
      <w:tcPr>
        <w:tcBorders>
          <w:top w:val="single" w:sz="4" w:space="0" w:color="3C57E8" w:themeColor="accent1"/>
          <w:bottom w:val="single" w:sz="4" w:space="0" w:color="3C57E8" w:themeColor="accent1"/>
        </w:tcBorders>
      </w:tcPr>
    </w:tblStylePr>
    <w:tblStylePr w:type="lastRow">
      <w:rPr>
        <w:b/>
        <w:bCs/>
      </w:rPr>
      <w:tblPr/>
      <w:tcPr>
        <w:tcBorders>
          <w:top w:val="nil"/>
          <w:bottom w:val="nil"/>
        </w:tcBorders>
      </w:tcPr>
    </w:tblStylePr>
    <w:tblStylePr w:type="firstCol">
      <w:rPr>
        <w:b/>
        <w:bCs/>
      </w:rPr>
    </w:tblStylePr>
    <w:tblStylePr w:type="lastCol">
      <w:rPr>
        <w:b w:val="0"/>
        <w:bCs/>
      </w:rPr>
    </w:tblStylePr>
    <w:tblStylePr w:type="band1Horz">
      <w:tblPr/>
      <w:tcPr>
        <w:shd w:val="clear" w:color="auto" w:fill="EFF6FF"/>
      </w:tcPr>
    </w:tblStylePr>
  </w:style>
  <w:style w:type="paragraph" w:styleId="Header">
    <w:name w:val="header"/>
    <w:basedOn w:val="Normal"/>
    <w:link w:val="HeaderChar"/>
    <w:uiPriority w:val="99"/>
    <w:unhideWhenUsed/>
    <w:rsid w:val="001D5B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BA9"/>
    <w:rPr>
      <w:rFonts w:ascii="Poppins" w:hAnsi="Poppins" w:cs="Times New Roman (Body CS)"/>
      <w:sz w:val="18"/>
      <w:szCs w:val="18"/>
    </w:rPr>
  </w:style>
  <w:style w:type="paragraph" w:customStyle="1" w:styleId="Sub-headingbodytext">
    <w:name w:val="Sub-heading body text"/>
    <w:basedOn w:val="Normal"/>
    <w:link w:val="Sub-headingbodytextChar"/>
    <w:autoRedefine/>
    <w:qFormat/>
    <w:rsid w:val="00DE5B35"/>
    <w:pPr>
      <w:ind w:left="340"/>
    </w:pPr>
  </w:style>
  <w:style w:type="character" w:customStyle="1" w:styleId="Sub-headingbodytextChar">
    <w:name w:val="Sub-heading body text Char"/>
    <w:basedOn w:val="DefaultParagraphFont"/>
    <w:link w:val="Sub-headingbodytext"/>
    <w:rsid w:val="00DE5B35"/>
    <w:rPr>
      <w:rFonts w:ascii="Poppins" w:hAnsi="Poppins" w:cs="Times New Roman (Body CS)"/>
      <w:sz w:val="18"/>
      <w:szCs w:val="18"/>
    </w:rPr>
  </w:style>
  <w:style w:type="paragraph" w:styleId="ListParagraph">
    <w:name w:val="List Paragraph"/>
    <w:basedOn w:val="Normal"/>
    <w:link w:val="ListParagraphChar"/>
    <w:uiPriority w:val="34"/>
    <w:qFormat/>
    <w:rsid w:val="00DE5B35"/>
    <w:pPr>
      <w:ind w:left="720"/>
      <w:contextualSpacing/>
    </w:pPr>
  </w:style>
  <w:style w:type="character" w:customStyle="1" w:styleId="ListParagraphChar">
    <w:name w:val="List Paragraph Char"/>
    <w:link w:val="ListParagraph"/>
    <w:uiPriority w:val="34"/>
    <w:rsid w:val="00627698"/>
    <w:rPr>
      <w:rFonts w:ascii="Poppins" w:hAnsi="Poppins" w:cs="Times New Roman (Body CS)"/>
      <w:sz w:val="18"/>
      <w:szCs w:val="18"/>
    </w:rPr>
  </w:style>
  <w:style w:type="paragraph" w:styleId="BodyText">
    <w:name w:val="Body Text"/>
    <w:basedOn w:val="Normal"/>
    <w:link w:val="BodyTextChar"/>
    <w:unhideWhenUsed/>
    <w:rsid w:val="00627698"/>
    <w:pPr>
      <w:spacing w:after="120" w:line="260" w:lineRule="atLeast"/>
      <w:jc w:val="both"/>
    </w:pPr>
    <w:rPr>
      <w:rFonts w:ascii="Arial" w:eastAsia="Times New Roman" w:hAnsi="Arial" w:cs="Times New Roman"/>
      <w:sz w:val="22"/>
      <w:lang w:eastAsia="en-GB"/>
    </w:rPr>
  </w:style>
  <w:style w:type="character" w:customStyle="1" w:styleId="BodyTextChar">
    <w:name w:val="Body Text Char"/>
    <w:basedOn w:val="DefaultParagraphFont"/>
    <w:link w:val="BodyText"/>
    <w:rsid w:val="00627698"/>
    <w:rPr>
      <w:rFonts w:ascii="Arial" w:eastAsia="Times New Roman" w:hAnsi="Arial" w:cs="Times New Roman"/>
      <w:sz w:val="22"/>
      <w:szCs w:val="18"/>
      <w:lang w:eastAsia="en-GB"/>
    </w:rPr>
  </w:style>
  <w:style w:type="paragraph" w:styleId="Caption">
    <w:name w:val="caption"/>
    <w:basedOn w:val="Normal"/>
    <w:next w:val="Normal"/>
    <w:uiPriority w:val="35"/>
    <w:unhideWhenUsed/>
    <w:qFormat/>
    <w:rsid w:val="00627698"/>
    <w:pPr>
      <w:spacing w:after="200" w:line="240" w:lineRule="auto"/>
    </w:pPr>
    <w:rPr>
      <w:rFonts w:ascii="Arial" w:eastAsia="Times New Roman" w:hAnsi="Arial" w:cs="Times New Roman"/>
      <w:b/>
      <w:bCs/>
      <w:color w:val="3C57E8" w:themeColor="accent1"/>
      <w:lang w:eastAsia="en-GB"/>
    </w:rPr>
  </w:style>
  <w:style w:type="table" w:customStyle="1" w:styleId="GridTable4-Accent11">
    <w:name w:val="Grid Table 4 - Accent 11"/>
    <w:basedOn w:val="TableNormal"/>
    <w:uiPriority w:val="49"/>
    <w:rsid w:val="00627698"/>
    <w:rPr>
      <w:sz w:val="22"/>
      <w:szCs w:val="22"/>
    </w:rPr>
    <w:tblPr>
      <w:tblStyleRowBandSize w:val="1"/>
      <w:tblStyleColBandSize w:val="1"/>
      <w:tblBorders>
        <w:top w:val="single" w:sz="4" w:space="0" w:color="8999F1" w:themeColor="accent1" w:themeTint="99"/>
        <w:left w:val="single" w:sz="4" w:space="0" w:color="8999F1" w:themeColor="accent1" w:themeTint="99"/>
        <w:bottom w:val="single" w:sz="4" w:space="0" w:color="8999F1" w:themeColor="accent1" w:themeTint="99"/>
        <w:right w:val="single" w:sz="4" w:space="0" w:color="8999F1" w:themeColor="accent1" w:themeTint="99"/>
        <w:insideH w:val="single" w:sz="4" w:space="0" w:color="8999F1" w:themeColor="accent1" w:themeTint="99"/>
        <w:insideV w:val="single" w:sz="4" w:space="0" w:color="8999F1" w:themeColor="accent1" w:themeTint="99"/>
      </w:tblBorders>
    </w:tblPr>
    <w:tblStylePr w:type="firstRow">
      <w:rPr>
        <w:b/>
        <w:bCs/>
        <w:color w:val="FFFFFF" w:themeColor="background1"/>
      </w:rPr>
      <w:tblPr/>
      <w:tcPr>
        <w:tcBorders>
          <w:top w:val="single" w:sz="4" w:space="0" w:color="3C57E8" w:themeColor="accent1"/>
          <w:left w:val="single" w:sz="4" w:space="0" w:color="3C57E8" w:themeColor="accent1"/>
          <w:bottom w:val="single" w:sz="4" w:space="0" w:color="3C57E8" w:themeColor="accent1"/>
          <w:right w:val="single" w:sz="4" w:space="0" w:color="3C57E8" w:themeColor="accent1"/>
          <w:insideH w:val="nil"/>
          <w:insideV w:val="nil"/>
        </w:tcBorders>
        <w:shd w:val="clear" w:color="auto" w:fill="3C57E8" w:themeFill="accent1"/>
      </w:tcPr>
    </w:tblStylePr>
    <w:tblStylePr w:type="lastRow">
      <w:rPr>
        <w:b/>
        <w:bCs/>
      </w:rPr>
      <w:tblPr/>
      <w:tcPr>
        <w:tcBorders>
          <w:top w:val="double" w:sz="4" w:space="0" w:color="3C57E8" w:themeColor="accent1"/>
        </w:tcBorders>
      </w:tcPr>
    </w:tblStylePr>
    <w:tblStylePr w:type="firstCol">
      <w:rPr>
        <w:b/>
        <w:bCs/>
      </w:rPr>
    </w:tblStylePr>
    <w:tblStylePr w:type="lastCol">
      <w:rPr>
        <w:b/>
        <w:bCs/>
      </w:rPr>
    </w:tblStylePr>
    <w:tblStylePr w:type="band1Vert">
      <w:tblPr/>
      <w:tcPr>
        <w:shd w:val="clear" w:color="auto" w:fill="D7DDFA" w:themeFill="accent1" w:themeFillTint="33"/>
      </w:tcPr>
    </w:tblStylePr>
    <w:tblStylePr w:type="band1Horz">
      <w:tblPr/>
      <w:tcPr>
        <w:shd w:val="clear" w:color="auto" w:fill="D7DDFA" w:themeFill="accent1" w:themeFillTint="33"/>
      </w:tcPr>
    </w:tblStylePr>
  </w:style>
  <w:style w:type="paragraph" w:customStyle="1" w:styleId="BodyText0">
    <w:name w:val="_Body Text"/>
    <w:basedOn w:val="Normal"/>
    <w:qFormat/>
    <w:rsid w:val="009B288C"/>
    <w:pPr>
      <w:spacing w:after="0" w:line="260" w:lineRule="atLeast"/>
      <w:ind w:right="28"/>
    </w:pPr>
    <w:rPr>
      <w:rFonts w:eastAsia="Times New Roman" w:cs="Poppins"/>
      <w:sz w:val="20"/>
      <w:szCs w:val="16"/>
      <w:lang w:eastAsia="en-GB"/>
    </w:rPr>
  </w:style>
  <w:style w:type="paragraph" w:customStyle="1" w:styleId="Bullet1">
    <w:name w:val="_Bullet 1"/>
    <w:basedOn w:val="BodyText0"/>
    <w:qFormat/>
    <w:rsid w:val="00627698"/>
    <w:pPr>
      <w:numPr>
        <w:numId w:val="7"/>
      </w:numPr>
    </w:pPr>
  </w:style>
  <w:style w:type="paragraph" w:customStyle="1" w:styleId="Bullet2">
    <w:name w:val="_Bullet 2"/>
    <w:basedOn w:val="BodyText0"/>
    <w:qFormat/>
    <w:rsid w:val="00627698"/>
    <w:pPr>
      <w:numPr>
        <w:ilvl w:val="1"/>
        <w:numId w:val="7"/>
      </w:numPr>
    </w:pPr>
  </w:style>
  <w:style w:type="table" w:customStyle="1" w:styleId="Table">
    <w:name w:val="_Table"/>
    <w:basedOn w:val="TableNormal"/>
    <w:rsid w:val="00627698"/>
    <w:pPr>
      <w:spacing w:line="284" w:lineRule="atLeast"/>
      <w:ind w:right="28"/>
      <w:jc w:val="right"/>
    </w:pPr>
    <w:rPr>
      <w:rFonts w:ascii="Arial" w:hAnsi="Arial"/>
      <w:sz w:val="16"/>
      <w:szCs w:val="22"/>
    </w:rPr>
    <w:tblPr>
      <w:tblBorders>
        <w:top w:val="single" w:sz="4" w:space="0" w:color="00B0F0"/>
        <w:bottom w:val="single" w:sz="4" w:space="0" w:color="00B0F0"/>
        <w:insideH w:val="single" w:sz="4" w:space="0" w:color="00B0F0"/>
      </w:tblBorders>
      <w:tblCellMar>
        <w:left w:w="0" w:type="dxa"/>
        <w:right w:w="0" w:type="dxa"/>
      </w:tblCellMar>
    </w:tblPr>
    <w:trPr>
      <w:cantSplit/>
    </w:trPr>
    <w:tblStylePr w:type="firstRow">
      <w:rPr>
        <w:b/>
      </w:rPr>
      <w:tblPr/>
      <w:tcPr>
        <w:tcBorders>
          <w:bottom w:val="nil"/>
        </w:tcBorders>
      </w:tcPr>
    </w:tblStylePr>
    <w:tblStylePr w:type="firstCol">
      <w:pPr>
        <w:jc w:val="left"/>
      </w:pPr>
    </w:tblStylePr>
  </w:style>
  <w:style w:type="character" w:styleId="FootnoteReference">
    <w:name w:val="footnote reference"/>
    <w:aliases w:val="Appel note de bas de p,fr,o"/>
    <w:basedOn w:val="DefaultParagraphFont"/>
    <w:uiPriority w:val="99"/>
    <w:unhideWhenUsed/>
    <w:rsid w:val="00627698"/>
    <w:rPr>
      <w:vertAlign w:val="superscript"/>
    </w:rPr>
  </w:style>
  <w:style w:type="paragraph" w:styleId="FootnoteText">
    <w:name w:val="footnote text"/>
    <w:aliases w:val="Char3,Char,RSK-FT,RSK-FT1,RSK-FT2, Char3,Char1, Char,AQC Footnote,RSK-FT3,RSK-FT11,RSK-FT21,Harestanes Ref,RSK-FT4,RSK-FT12,RSK-FT22,RSK-FT2 Char Char,RSK-FT1 Char Char,NZDF Footnote"/>
    <w:basedOn w:val="Normal"/>
    <w:link w:val="FootnoteTextChar"/>
    <w:uiPriority w:val="99"/>
    <w:unhideWhenUsed/>
    <w:rsid w:val="00627698"/>
    <w:pPr>
      <w:spacing w:after="0" w:line="240" w:lineRule="auto"/>
    </w:pPr>
    <w:rPr>
      <w:rFonts w:ascii="Arial" w:eastAsia="Times New Roman" w:hAnsi="Arial" w:cs="Times New Roman"/>
      <w:sz w:val="20"/>
      <w:szCs w:val="20"/>
      <w:lang w:eastAsia="en-GB"/>
    </w:rPr>
  </w:style>
  <w:style w:type="character" w:customStyle="1" w:styleId="FootnoteTextChar">
    <w:name w:val="Footnote Text Char"/>
    <w:aliases w:val="Char3 Char,Char Char,RSK-FT Char,RSK-FT1 Char,RSK-FT2 Char, Char3 Char,Char1 Char, Char Char,AQC Footnote Char,RSK-FT3 Char,RSK-FT11 Char,RSK-FT21 Char,Harestanes Ref Char,RSK-FT4 Char,RSK-FT12 Char,RSK-FT22 Char,NZDF Footnote Char"/>
    <w:basedOn w:val="DefaultParagraphFont"/>
    <w:link w:val="FootnoteText"/>
    <w:uiPriority w:val="99"/>
    <w:rsid w:val="00627698"/>
    <w:rPr>
      <w:rFonts w:ascii="Arial" w:eastAsia="Times New Roman" w:hAnsi="Arial" w:cs="Times New Roman"/>
      <w:sz w:val="20"/>
      <w:szCs w:val="20"/>
      <w:lang w:eastAsia="en-GB"/>
    </w:rPr>
  </w:style>
  <w:style w:type="paragraph" w:customStyle="1" w:styleId="Tabletextlf">
    <w:name w:val="_Table text lf"/>
    <w:basedOn w:val="Normal"/>
    <w:qFormat/>
    <w:rsid w:val="00627698"/>
    <w:pPr>
      <w:keepNext/>
      <w:suppressAutoHyphens/>
      <w:spacing w:after="0" w:line="260" w:lineRule="atLeast"/>
      <w:ind w:right="28"/>
    </w:pPr>
    <w:rPr>
      <w:rFonts w:ascii="Arial" w:eastAsia="Times New Roman" w:hAnsi="Arial" w:cs="Times New Roman"/>
      <w:noProof/>
      <w:sz w:val="16"/>
      <w:szCs w:val="16"/>
      <w:lang w:eastAsia="en-GB"/>
    </w:rPr>
  </w:style>
  <w:style w:type="paragraph" w:customStyle="1" w:styleId="Cascadepara">
    <w:name w:val="Cascade para"/>
    <w:basedOn w:val="Normal"/>
    <w:link w:val="CascadeparaChar"/>
    <w:uiPriority w:val="99"/>
    <w:qFormat/>
    <w:rsid w:val="00627698"/>
    <w:pPr>
      <w:widowControl w:val="0"/>
      <w:tabs>
        <w:tab w:val="left" w:pos="737"/>
      </w:tabs>
      <w:spacing w:after="220" w:line="312" w:lineRule="auto"/>
      <w:ind w:left="720"/>
      <w:jc w:val="both"/>
    </w:pPr>
    <w:rPr>
      <w:rFonts w:ascii="Georgia" w:eastAsia="Times New Roman" w:hAnsi="Georgia" w:cs="Times New Roman"/>
      <w:sz w:val="22"/>
      <w:szCs w:val="24"/>
      <w:lang w:val="x-none"/>
    </w:rPr>
  </w:style>
  <w:style w:type="character" w:customStyle="1" w:styleId="CascadeparaChar">
    <w:name w:val="Cascade para Char"/>
    <w:link w:val="Cascadepara"/>
    <w:uiPriority w:val="99"/>
    <w:rsid w:val="00627698"/>
    <w:rPr>
      <w:rFonts w:ascii="Georgia" w:eastAsia="Times New Roman" w:hAnsi="Georgia" w:cs="Times New Roman"/>
      <w:sz w:val="22"/>
      <w:lang w:val="x-none"/>
    </w:rPr>
  </w:style>
  <w:style w:type="paragraph" w:customStyle="1" w:styleId="cascadetabletitle">
    <w:name w:val="cascade table title"/>
    <w:basedOn w:val="List"/>
    <w:uiPriority w:val="99"/>
    <w:rsid w:val="00627698"/>
    <w:pPr>
      <w:tabs>
        <w:tab w:val="left" w:pos="1418"/>
      </w:tabs>
      <w:spacing w:after="120" w:line="312" w:lineRule="auto"/>
      <w:ind w:left="1440" w:hanging="1440"/>
      <w:contextualSpacing w:val="0"/>
    </w:pPr>
    <w:rPr>
      <w:rFonts w:ascii="Georgia" w:eastAsia="SimSun" w:hAnsi="Georgia" w:cs="Times New Roman"/>
      <w:b/>
      <w:sz w:val="22"/>
      <w:szCs w:val="22"/>
    </w:rPr>
  </w:style>
  <w:style w:type="paragraph" w:styleId="List">
    <w:name w:val="List"/>
    <w:basedOn w:val="Normal"/>
    <w:uiPriority w:val="99"/>
    <w:semiHidden/>
    <w:unhideWhenUsed/>
    <w:rsid w:val="00627698"/>
    <w:pPr>
      <w:ind w:left="283" w:hanging="283"/>
      <w:contextualSpacing/>
    </w:pPr>
  </w:style>
  <w:style w:type="character" w:customStyle="1" w:styleId="eop">
    <w:name w:val="eop"/>
    <w:basedOn w:val="DefaultParagraphFont"/>
    <w:rsid w:val="00627698"/>
  </w:style>
  <w:style w:type="paragraph" w:customStyle="1" w:styleId="Cascadebullet">
    <w:name w:val="Cascade bullet"/>
    <w:basedOn w:val="Normal"/>
    <w:link w:val="CascadebulletChar"/>
    <w:rsid w:val="00627698"/>
    <w:pPr>
      <w:numPr>
        <w:numId w:val="10"/>
      </w:numPr>
      <w:spacing w:after="120" w:line="312" w:lineRule="auto"/>
      <w:jc w:val="both"/>
    </w:pPr>
    <w:rPr>
      <w:rFonts w:ascii="Georgia" w:eastAsia="Times New Roman" w:hAnsi="Georgia" w:cs="Times New Roman"/>
      <w:sz w:val="22"/>
      <w:szCs w:val="24"/>
      <w:lang w:val="x-none"/>
    </w:rPr>
  </w:style>
  <w:style w:type="character" w:customStyle="1" w:styleId="CascadebulletChar">
    <w:name w:val="Cascade bullet Char"/>
    <w:link w:val="Cascadebullet"/>
    <w:locked/>
    <w:rsid w:val="00627698"/>
    <w:rPr>
      <w:rFonts w:ascii="Georgia" w:eastAsia="Times New Roman" w:hAnsi="Georgia" w:cs="Times New Roman"/>
      <w:sz w:val="22"/>
      <w:lang w:val="x-none"/>
    </w:rPr>
  </w:style>
  <w:style w:type="character" w:customStyle="1" w:styleId="normaltextrun">
    <w:name w:val="normaltextrun"/>
    <w:basedOn w:val="DefaultParagraphFont"/>
    <w:rsid w:val="00627698"/>
  </w:style>
  <w:style w:type="character" w:customStyle="1" w:styleId="normaltextrun1">
    <w:name w:val="normaltextrun1"/>
    <w:basedOn w:val="DefaultParagraphFont"/>
    <w:rsid w:val="00627698"/>
  </w:style>
  <w:style w:type="paragraph" w:customStyle="1" w:styleId="paragraph">
    <w:name w:val="paragraph"/>
    <w:basedOn w:val="Normal"/>
    <w:rsid w:val="00627698"/>
    <w:pPr>
      <w:spacing w:after="0" w:line="240" w:lineRule="auto"/>
    </w:pPr>
    <w:rPr>
      <w:rFonts w:ascii="Times New Roman" w:eastAsia="Times New Roman" w:hAnsi="Times New Roman" w:cs="Times New Roman"/>
      <w:sz w:val="24"/>
      <w:szCs w:val="24"/>
      <w:lang w:eastAsia="en-GB"/>
    </w:rPr>
  </w:style>
  <w:style w:type="character" w:styleId="PageNumber">
    <w:name w:val="page number"/>
    <w:basedOn w:val="DefaultParagraphFont"/>
    <w:uiPriority w:val="99"/>
    <w:semiHidden/>
    <w:unhideWhenUsed/>
    <w:rsid w:val="00627698"/>
  </w:style>
  <w:style w:type="character" w:styleId="CommentReference">
    <w:name w:val="annotation reference"/>
    <w:basedOn w:val="DefaultParagraphFont"/>
    <w:uiPriority w:val="99"/>
    <w:semiHidden/>
    <w:unhideWhenUsed/>
    <w:rsid w:val="0007344F"/>
    <w:rPr>
      <w:sz w:val="16"/>
      <w:szCs w:val="16"/>
    </w:rPr>
  </w:style>
  <w:style w:type="paragraph" w:styleId="CommentText">
    <w:name w:val="annotation text"/>
    <w:basedOn w:val="Normal"/>
    <w:link w:val="CommentTextChar"/>
    <w:uiPriority w:val="99"/>
    <w:unhideWhenUsed/>
    <w:rsid w:val="0007344F"/>
    <w:pPr>
      <w:spacing w:line="240" w:lineRule="auto"/>
    </w:pPr>
    <w:rPr>
      <w:sz w:val="20"/>
      <w:szCs w:val="20"/>
    </w:rPr>
  </w:style>
  <w:style w:type="character" w:customStyle="1" w:styleId="CommentTextChar">
    <w:name w:val="Comment Text Char"/>
    <w:basedOn w:val="DefaultParagraphFont"/>
    <w:link w:val="CommentText"/>
    <w:uiPriority w:val="99"/>
    <w:rsid w:val="0007344F"/>
    <w:rPr>
      <w:rFonts w:ascii="Poppins" w:hAnsi="Poppins" w:cs="Times New Roman (Body CS)"/>
      <w:sz w:val="20"/>
      <w:szCs w:val="20"/>
    </w:rPr>
  </w:style>
  <w:style w:type="paragraph" w:styleId="CommentSubject">
    <w:name w:val="annotation subject"/>
    <w:basedOn w:val="CommentText"/>
    <w:next w:val="CommentText"/>
    <w:link w:val="CommentSubjectChar"/>
    <w:uiPriority w:val="99"/>
    <w:semiHidden/>
    <w:unhideWhenUsed/>
    <w:rsid w:val="0007344F"/>
    <w:rPr>
      <w:b/>
      <w:bCs/>
    </w:rPr>
  </w:style>
  <w:style w:type="character" w:customStyle="1" w:styleId="CommentSubjectChar">
    <w:name w:val="Comment Subject Char"/>
    <w:basedOn w:val="CommentTextChar"/>
    <w:link w:val="CommentSubject"/>
    <w:uiPriority w:val="99"/>
    <w:semiHidden/>
    <w:rsid w:val="0007344F"/>
    <w:rPr>
      <w:rFonts w:ascii="Poppins" w:hAnsi="Poppins" w:cs="Times New Roman (Body CS)"/>
      <w:b/>
      <w:bCs/>
      <w:sz w:val="20"/>
      <w:szCs w:val="20"/>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rsid w:val="00DE354C"/>
    <w:rPr>
      <w:color w:val="605E5C"/>
      <w:shd w:val="clear" w:color="auto" w:fill="E1DFDD"/>
    </w:rPr>
  </w:style>
  <w:style w:type="paragraph" w:customStyle="1" w:styleId="Heading20">
    <w:name w:val="_Heading 2"/>
    <w:basedOn w:val="BodyText0"/>
    <w:next w:val="BodyText0"/>
    <w:qFormat/>
    <w:rsid w:val="00DB278E"/>
    <w:pPr>
      <w:keepNext/>
      <w:spacing w:after="120"/>
      <w:ind w:right="0"/>
      <w:jc w:val="both"/>
      <w:outlineLvl w:val="1"/>
    </w:pPr>
    <w:rPr>
      <w:b/>
      <w:color w:val="00B0F0"/>
      <w:sz w:val="24"/>
    </w:rPr>
  </w:style>
  <w:style w:type="paragraph" w:customStyle="1" w:styleId="Textintable">
    <w:name w:val="Text in table"/>
    <w:basedOn w:val="Normal"/>
    <w:rsid w:val="00571A21"/>
    <w:pPr>
      <w:spacing w:before="60" w:after="60" w:line="240" w:lineRule="auto"/>
    </w:pPr>
    <w:rPr>
      <w:rFonts w:ascii="Arial" w:eastAsia="Times New Roman" w:hAnsi="Arial" w:cs="Times New Roman"/>
      <w:sz w:val="22"/>
      <w:szCs w:val="20"/>
      <w:lang w:eastAsia="en-GB"/>
    </w:rPr>
  </w:style>
  <w:style w:type="paragraph" w:styleId="NormalWeb">
    <w:name w:val="Normal (Web)"/>
    <w:basedOn w:val="Normal"/>
    <w:uiPriority w:val="99"/>
    <w:semiHidden/>
    <w:unhideWhenUsed/>
    <w:rsid w:val="00372169"/>
    <w:pPr>
      <w:spacing w:before="100" w:beforeAutospacing="1" w:after="100" w:afterAutospacing="1" w:line="240" w:lineRule="auto"/>
    </w:pPr>
    <w:rPr>
      <w:rFonts w:ascii="Calibri" w:hAnsi="Calibri" w:cs="Calibri"/>
      <w:sz w:val="22"/>
      <w:szCs w:val="22"/>
      <w:lang w:eastAsia="en-GB"/>
    </w:rPr>
  </w:style>
  <w:style w:type="paragraph" w:customStyle="1" w:styleId="msonormal0">
    <w:name w:val="msonormal"/>
    <w:basedOn w:val="Normal"/>
    <w:rsid w:val="001936B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5">
    <w:name w:val="xl65"/>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6">
    <w:name w:val="xl66"/>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7">
    <w:name w:val="xl67"/>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9">
    <w:name w:val="xl69"/>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0">
    <w:name w:val="xl70"/>
    <w:basedOn w:val="Normal"/>
    <w:rsid w:val="001936B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1">
    <w:name w:val="xl71"/>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2"/>
      <w:szCs w:val="32"/>
      <w:lang w:eastAsia="en-GB"/>
    </w:rPr>
  </w:style>
  <w:style w:type="paragraph" w:customStyle="1" w:styleId="xl72">
    <w:name w:val="xl72"/>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paragraph" w:customStyle="1" w:styleId="xl73">
    <w:name w:val="xl73"/>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lang w:eastAsia="en-GB"/>
    </w:rPr>
  </w:style>
  <w:style w:type="paragraph" w:customStyle="1" w:styleId="xl74">
    <w:name w:val="xl74"/>
    <w:basedOn w:val="Normal"/>
    <w:rsid w:val="001936B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lang w:eastAsia="en-GB"/>
    </w:rPr>
  </w:style>
  <w:style w:type="paragraph" w:customStyle="1" w:styleId="xl75">
    <w:name w:val="xl75"/>
    <w:basedOn w:val="Normal"/>
    <w:rsid w:val="001936B3"/>
    <w:pPr>
      <w:spacing w:before="100" w:beforeAutospacing="1" w:after="100" w:afterAutospacing="1" w:line="240" w:lineRule="auto"/>
    </w:pPr>
    <w:rPr>
      <w:rFonts w:eastAsia="Times New Roman" w:cs="Poppins"/>
      <w:lang w:eastAsia="en-GB"/>
    </w:rPr>
  </w:style>
  <w:style w:type="paragraph" w:customStyle="1" w:styleId="xl76">
    <w:name w:val="xl76"/>
    <w:basedOn w:val="Normal"/>
    <w:rsid w:val="001936B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Poppins"/>
      <w:lang w:eastAsia="en-GB"/>
    </w:rPr>
  </w:style>
  <w:style w:type="paragraph" w:styleId="Revision">
    <w:name w:val="Revision"/>
    <w:hidden/>
    <w:uiPriority w:val="99"/>
    <w:semiHidden/>
    <w:rsid w:val="00452829"/>
    <w:rPr>
      <w:rFonts w:ascii="Poppins" w:hAnsi="Poppins" w:cs="Times New Roman (Body CS)"/>
      <w:sz w:val="18"/>
      <w:szCs w:val="18"/>
    </w:rPr>
  </w:style>
  <w:style w:type="paragraph" w:customStyle="1" w:styleId="xl77">
    <w:name w:val="xl77"/>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b/>
      <w:bCs/>
      <w:sz w:val="16"/>
      <w:szCs w:val="16"/>
      <w:lang w:eastAsia="en-GB"/>
    </w:rPr>
  </w:style>
  <w:style w:type="paragraph" w:customStyle="1" w:styleId="xl78">
    <w:name w:val="xl78"/>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b/>
      <w:bCs/>
      <w:sz w:val="16"/>
      <w:szCs w:val="16"/>
      <w:lang w:eastAsia="en-GB"/>
    </w:rPr>
  </w:style>
  <w:style w:type="paragraph" w:customStyle="1" w:styleId="xl79">
    <w:name w:val="xl79"/>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b/>
      <w:bCs/>
      <w:sz w:val="16"/>
      <w:szCs w:val="16"/>
      <w:lang w:eastAsia="en-GB"/>
    </w:rPr>
  </w:style>
  <w:style w:type="paragraph" w:customStyle="1" w:styleId="xl80">
    <w:name w:val="xl80"/>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en-GB"/>
    </w:rPr>
  </w:style>
  <w:style w:type="paragraph" w:customStyle="1" w:styleId="xl81">
    <w:name w:val="xl81"/>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en-GB"/>
    </w:rPr>
  </w:style>
  <w:style w:type="paragraph" w:customStyle="1" w:styleId="xl82">
    <w:name w:val="xl82"/>
    <w:basedOn w:val="Normal"/>
    <w:rsid w:val="0094492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lang w:eastAsia="en-GB"/>
    </w:rPr>
  </w:style>
  <w:style w:type="paragraph" w:customStyle="1" w:styleId="xl83">
    <w:name w:val="xl83"/>
    <w:basedOn w:val="Normal"/>
    <w:rsid w:val="004F1E83"/>
    <w:pPr>
      <w:pBdr>
        <w:top w:val="single" w:sz="4" w:space="0" w:color="auto"/>
        <w:bottom w:val="single" w:sz="4" w:space="0" w:color="auto"/>
      </w:pBdr>
      <w:spacing w:before="100" w:beforeAutospacing="1" w:after="100" w:afterAutospacing="1" w:line="240" w:lineRule="auto"/>
      <w:jc w:val="center"/>
    </w:pPr>
    <w:rPr>
      <w:rFonts w:eastAsia="Times New Roman" w:cs="Poppins"/>
      <w:sz w:val="16"/>
      <w:szCs w:val="16"/>
      <w:lang w:eastAsia="en-GB"/>
    </w:rPr>
  </w:style>
  <w:style w:type="paragraph" w:customStyle="1" w:styleId="xl84">
    <w:name w:val="xl84"/>
    <w:basedOn w:val="Normal"/>
    <w:rsid w:val="004F1E83"/>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Poppins"/>
      <w:sz w:val="16"/>
      <w:szCs w:val="16"/>
      <w:lang w:eastAsia="en-GB"/>
    </w:rPr>
  </w:style>
  <w:style w:type="paragraph" w:customStyle="1" w:styleId="xl85">
    <w:name w:val="xl85"/>
    <w:basedOn w:val="Normal"/>
    <w:rsid w:val="004F1E8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sz w:val="16"/>
      <w:szCs w:val="16"/>
      <w:lang w:eastAsia="en-GB"/>
    </w:rPr>
  </w:style>
  <w:style w:type="paragraph" w:customStyle="1" w:styleId="xl86">
    <w:name w:val="xl86"/>
    <w:basedOn w:val="Normal"/>
    <w:rsid w:val="0069658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Poppins"/>
      <w:sz w:val="14"/>
      <w:szCs w:val="1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51652">
      <w:bodyDiv w:val="1"/>
      <w:marLeft w:val="0"/>
      <w:marRight w:val="0"/>
      <w:marTop w:val="0"/>
      <w:marBottom w:val="0"/>
      <w:divBdr>
        <w:top w:val="none" w:sz="0" w:space="0" w:color="auto"/>
        <w:left w:val="none" w:sz="0" w:space="0" w:color="auto"/>
        <w:bottom w:val="none" w:sz="0" w:space="0" w:color="auto"/>
        <w:right w:val="none" w:sz="0" w:space="0" w:color="auto"/>
      </w:divBdr>
    </w:div>
    <w:div w:id="31227384">
      <w:bodyDiv w:val="1"/>
      <w:marLeft w:val="0"/>
      <w:marRight w:val="0"/>
      <w:marTop w:val="0"/>
      <w:marBottom w:val="0"/>
      <w:divBdr>
        <w:top w:val="none" w:sz="0" w:space="0" w:color="auto"/>
        <w:left w:val="none" w:sz="0" w:space="0" w:color="auto"/>
        <w:bottom w:val="none" w:sz="0" w:space="0" w:color="auto"/>
        <w:right w:val="none" w:sz="0" w:space="0" w:color="auto"/>
      </w:divBdr>
    </w:div>
    <w:div w:id="39019662">
      <w:bodyDiv w:val="1"/>
      <w:marLeft w:val="0"/>
      <w:marRight w:val="0"/>
      <w:marTop w:val="0"/>
      <w:marBottom w:val="0"/>
      <w:divBdr>
        <w:top w:val="none" w:sz="0" w:space="0" w:color="auto"/>
        <w:left w:val="none" w:sz="0" w:space="0" w:color="auto"/>
        <w:bottom w:val="none" w:sz="0" w:space="0" w:color="auto"/>
        <w:right w:val="none" w:sz="0" w:space="0" w:color="auto"/>
      </w:divBdr>
    </w:div>
    <w:div w:id="60761160">
      <w:bodyDiv w:val="1"/>
      <w:marLeft w:val="0"/>
      <w:marRight w:val="0"/>
      <w:marTop w:val="0"/>
      <w:marBottom w:val="0"/>
      <w:divBdr>
        <w:top w:val="none" w:sz="0" w:space="0" w:color="auto"/>
        <w:left w:val="none" w:sz="0" w:space="0" w:color="auto"/>
        <w:bottom w:val="none" w:sz="0" w:space="0" w:color="auto"/>
        <w:right w:val="none" w:sz="0" w:space="0" w:color="auto"/>
      </w:divBdr>
    </w:div>
    <w:div w:id="73087055">
      <w:bodyDiv w:val="1"/>
      <w:marLeft w:val="0"/>
      <w:marRight w:val="0"/>
      <w:marTop w:val="0"/>
      <w:marBottom w:val="0"/>
      <w:divBdr>
        <w:top w:val="none" w:sz="0" w:space="0" w:color="auto"/>
        <w:left w:val="none" w:sz="0" w:space="0" w:color="auto"/>
        <w:bottom w:val="none" w:sz="0" w:space="0" w:color="auto"/>
        <w:right w:val="none" w:sz="0" w:space="0" w:color="auto"/>
      </w:divBdr>
    </w:div>
    <w:div w:id="84573219">
      <w:bodyDiv w:val="1"/>
      <w:marLeft w:val="0"/>
      <w:marRight w:val="0"/>
      <w:marTop w:val="0"/>
      <w:marBottom w:val="0"/>
      <w:divBdr>
        <w:top w:val="none" w:sz="0" w:space="0" w:color="auto"/>
        <w:left w:val="none" w:sz="0" w:space="0" w:color="auto"/>
        <w:bottom w:val="none" w:sz="0" w:space="0" w:color="auto"/>
        <w:right w:val="none" w:sz="0" w:space="0" w:color="auto"/>
      </w:divBdr>
    </w:div>
    <w:div w:id="124471684">
      <w:bodyDiv w:val="1"/>
      <w:marLeft w:val="0"/>
      <w:marRight w:val="0"/>
      <w:marTop w:val="0"/>
      <w:marBottom w:val="0"/>
      <w:divBdr>
        <w:top w:val="none" w:sz="0" w:space="0" w:color="auto"/>
        <w:left w:val="none" w:sz="0" w:space="0" w:color="auto"/>
        <w:bottom w:val="none" w:sz="0" w:space="0" w:color="auto"/>
        <w:right w:val="none" w:sz="0" w:space="0" w:color="auto"/>
      </w:divBdr>
    </w:div>
    <w:div w:id="154297799">
      <w:bodyDiv w:val="1"/>
      <w:marLeft w:val="0"/>
      <w:marRight w:val="0"/>
      <w:marTop w:val="0"/>
      <w:marBottom w:val="0"/>
      <w:divBdr>
        <w:top w:val="none" w:sz="0" w:space="0" w:color="auto"/>
        <w:left w:val="none" w:sz="0" w:space="0" w:color="auto"/>
        <w:bottom w:val="none" w:sz="0" w:space="0" w:color="auto"/>
        <w:right w:val="none" w:sz="0" w:space="0" w:color="auto"/>
      </w:divBdr>
    </w:div>
    <w:div w:id="169226784">
      <w:bodyDiv w:val="1"/>
      <w:marLeft w:val="0"/>
      <w:marRight w:val="0"/>
      <w:marTop w:val="0"/>
      <w:marBottom w:val="0"/>
      <w:divBdr>
        <w:top w:val="none" w:sz="0" w:space="0" w:color="auto"/>
        <w:left w:val="none" w:sz="0" w:space="0" w:color="auto"/>
        <w:bottom w:val="none" w:sz="0" w:space="0" w:color="auto"/>
        <w:right w:val="none" w:sz="0" w:space="0" w:color="auto"/>
      </w:divBdr>
    </w:div>
    <w:div w:id="196046941">
      <w:bodyDiv w:val="1"/>
      <w:marLeft w:val="0"/>
      <w:marRight w:val="0"/>
      <w:marTop w:val="0"/>
      <w:marBottom w:val="0"/>
      <w:divBdr>
        <w:top w:val="none" w:sz="0" w:space="0" w:color="auto"/>
        <w:left w:val="none" w:sz="0" w:space="0" w:color="auto"/>
        <w:bottom w:val="none" w:sz="0" w:space="0" w:color="auto"/>
        <w:right w:val="none" w:sz="0" w:space="0" w:color="auto"/>
      </w:divBdr>
    </w:div>
    <w:div w:id="197470134">
      <w:bodyDiv w:val="1"/>
      <w:marLeft w:val="0"/>
      <w:marRight w:val="0"/>
      <w:marTop w:val="0"/>
      <w:marBottom w:val="0"/>
      <w:divBdr>
        <w:top w:val="none" w:sz="0" w:space="0" w:color="auto"/>
        <w:left w:val="none" w:sz="0" w:space="0" w:color="auto"/>
        <w:bottom w:val="none" w:sz="0" w:space="0" w:color="auto"/>
        <w:right w:val="none" w:sz="0" w:space="0" w:color="auto"/>
      </w:divBdr>
    </w:div>
    <w:div w:id="254175749">
      <w:bodyDiv w:val="1"/>
      <w:marLeft w:val="0"/>
      <w:marRight w:val="0"/>
      <w:marTop w:val="0"/>
      <w:marBottom w:val="0"/>
      <w:divBdr>
        <w:top w:val="none" w:sz="0" w:space="0" w:color="auto"/>
        <w:left w:val="none" w:sz="0" w:space="0" w:color="auto"/>
        <w:bottom w:val="none" w:sz="0" w:space="0" w:color="auto"/>
        <w:right w:val="none" w:sz="0" w:space="0" w:color="auto"/>
      </w:divBdr>
    </w:div>
    <w:div w:id="262038926">
      <w:bodyDiv w:val="1"/>
      <w:marLeft w:val="0"/>
      <w:marRight w:val="0"/>
      <w:marTop w:val="0"/>
      <w:marBottom w:val="0"/>
      <w:divBdr>
        <w:top w:val="none" w:sz="0" w:space="0" w:color="auto"/>
        <w:left w:val="none" w:sz="0" w:space="0" w:color="auto"/>
        <w:bottom w:val="none" w:sz="0" w:space="0" w:color="auto"/>
        <w:right w:val="none" w:sz="0" w:space="0" w:color="auto"/>
      </w:divBdr>
    </w:div>
    <w:div w:id="275989362">
      <w:bodyDiv w:val="1"/>
      <w:marLeft w:val="0"/>
      <w:marRight w:val="0"/>
      <w:marTop w:val="0"/>
      <w:marBottom w:val="0"/>
      <w:divBdr>
        <w:top w:val="none" w:sz="0" w:space="0" w:color="auto"/>
        <w:left w:val="none" w:sz="0" w:space="0" w:color="auto"/>
        <w:bottom w:val="none" w:sz="0" w:space="0" w:color="auto"/>
        <w:right w:val="none" w:sz="0" w:space="0" w:color="auto"/>
      </w:divBdr>
    </w:div>
    <w:div w:id="277371469">
      <w:bodyDiv w:val="1"/>
      <w:marLeft w:val="0"/>
      <w:marRight w:val="0"/>
      <w:marTop w:val="0"/>
      <w:marBottom w:val="0"/>
      <w:divBdr>
        <w:top w:val="none" w:sz="0" w:space="0" w:color="auto"/>
        <w:left w:val="none" w:sz="0" w:space="0" w:color="auto"/>
        <w:bottom w:val="none" w:sz="0" w:space="0" w:color="auto"/>
        <w:right w:val="none" w:sz="0" w:space="0" w:color="auto"/>
      </w:divBdr>
    </w:div>
    <w:div w:id="307786809">
      <w:bodyDiv w:val="1"/>
      <w:marLeft w:val="0"/>
      <w:marRight w:val="0"/>
      <w:marTop w:val="0"/>
      <w:marBottom w:val="0"/>
      <w:divBdr>
        <w:top w:val="none" w:sz="0" w:space="0" w:color="auto"/>
        <w:left w:val="none" w:sz="0" w:space="0" w:color="auto"/>
        <w:bottom w:val="none" w:sz="0" w:space="0" w:color="auto"/>
        <w:right w:val="none" w:sz="0" w:space="0" w:color="auto"/>
      </w:divBdr>
    </w:div>
    <w:div w:id="343358363">
      <w:bodyDiv w:val="1"/>
      <w:marLeft w:val="0"/>
      <w:marRight w:val="0"/>
      <w:marTop w:val="0"/>
      <w:marBottom w:val="0"/>
      <w:divBdr>
        <w:top w:val="none" w:sz="0" w:space="0" w:color="auto"/>
        <w:left w:val="none" w:sz="0" w:space="0" w:color="auto"/>
        <w:bottom w:val="none" w:sz="0" w:space="0" w:color="auto"/>
        <w:right w:val="none" w:sz="0" w:space="0" w:color="auto"/>
      </w:divBdr>
    </w:div>
    <w:div w:id="358822433">
      <w:bodyDiv w:val="1"/>
      <w:marLeft w:val="0"/>
      <w:marRight w:val="0"/>
      <w:marTop w:val="0"/>
      <w:marBottom w:val="0"/>
      <w:divBdr>
        <w:top w:val="none" w:sz="0" w:space="0" w:color="auto"/>
        <w:left w:val="none" w:sz="0" w:space="0" w:color="auto"/>
        <w:bottom w:val="none" w:sz="0" w:space="0" w:color="auto"/>
        <w:right w:val="none" w:sz="0" w:space="0" w:color="auto"/>
      </w:divBdr>
    </w:div>
    <w:div w:id="367531596">
      <w:bodyDiv w:val="1"/>
      <w:marLeft w:val="0"/>
      <w:marRight w:val="0"/>
      <w:marTop w:val="0"/>
      <w:marBottom w:val="0"/>
      <w:divBdr>
        <w:top w:val="none" w:sz="0" w:space="0" w:color="auto"/>
        <w:left w:val="none" w:sz="0" w:space="0" w:color="auto"/>
        <w:bottom w:val="none" w:sz="0" w:space="0" w:color="auto"/>
        <w:right w:val="none" w:sz="0" w:space="0" w:color="auto"/>
      </w:divBdr>
    </w:div>
    <w:div w:id="434441487">
      <w:bodyDiv w:val="1"/>
      <w:marLeft w:val="0"/>
      <w:marRight w:val="0"/>
      <w:marTop w:val="0"/>
      <w:marBottom w:val="0"/>
      <w:divBdr>
        <w:top w:val="none" w:sz="0" w:space="0" w:color="auto"/>
        <w:left w:val="none" w:sz="0" w:space="0" w:color="auto"/>
        <w:bottom w:val="none" w:sz="0" w:space="0" w:color="auto"/>
        <w:right w:val="none" w:sz="0" w:space="0" w:color="auto"/>
      </w:divBdr>
    </w:div>
    <w:div w:id="455492484">
      <w:bodyDiv w:val="1"/>
      <w:marLeft w:val="0"/>
      <w:marRight w:val="0"/>
      <w:marTop w:val="0"/>
      <w:marBottom w:val="0"/>
      <w:divBdr>
        <w:top w:val="none" w:sz="0" w:space="0" w:color="auto"/>
        <w:left w:val="none" w:sz="0" w:space="0" w:color="auto"/>
        <w:bottom w:val="none" w:sz="0" w:space="0" w:color="auto"/>
        <w:right w:val="none" w:sz="0" w:space="0" w:color="auto"/>
      </w:divBdr>
    </w:div>
    <w:div w:id="471674333">
      <w:bodyDiv w:val="1"/>
      <w:marLeft w:val="0"/>
      <w:marRight w:val="0"/>
      <w:marTop w:val="0"/>
      <w:marBottom w:val="0"/>
      <w:divBdr>
        <w:top w:val="none" w:sz="0" w:space="0" w:color="auto"/>
        <w:left w:val="none" w:sz="0" w:space="0" w:color="auto"/>
        <w:bottom w:val="none" w:sz="0" w:space="0" w:color="auto"/>
        <w:right w:val="none" w:sz="0" w:space="0" w:color="auto"/>
      </w:divBdr>
    </w:div>
    <w:div w:id="490291169">
      <w:bodyDiv w:val="1"/>
      <w:marLeft w:val="0"/>
      <w:marRight w:val="0"/>
      <w:marTop w:val="0"/>
      <w:marBottom w:val="0"/>
      <w:divBdr>
        <w:top w:val="none" w:sz="0" w:space="0" w:color="auto"/>
        <w:left w:val="none" w:sz="0" w:space="0" w:color="auto"/>
        <w:bottom w:val="none" w:sz="0" w:space="0" w:color="auto"/>
        <w:right w:val="none" w:sz="0" w:space="0" w:color="auto"/>
      </w:divBdr>
    </w:div>
    <w:div w:id="585723535">
      <w:bodyDiv w:val="1"/>
      <w:marLeft w:val="0"/>
      <w:marRight w:val="0"/>
      <w:marTop w:val="0"/>
      <w:marBottom w:val="0"/>
      <w:divBdr>
        <w:top w:val="none" w:sz="0" w:space="0" w:color="auto"/>
        <w:left w:val="none" w:sz="0" w:space="0" w:color="auto"/>
        <w:bottom w:val="none" w:sz="0" w:space="0" w:color="auto"/>
        <w:right w:val="none" w:sz="0" w:space="0" w:color="auto"/>
      </w:divBdr>
    </w:div>
    <w:div w:id="597761014">
      <w:bodyDiv w:val="1"/>
      <w:marLeft w:val="0"/>
      <w:marRight w:val="0"/>
      <w:marTop w:val="0"/>
      <w:marBottom w:val="0"/>
      <w:divBdr>
        <w:top w:val="none" w:sz="0" w:space="0" w:color="auto"/>
        <w:left w:val="none" w:sz="0" w:space="0" w:color="auto"/>
        <w:bottom w:val="none" w:sz="0" w:space="0" w:color="auto"/>
        <w:right w:val="none" w:sz="0" w:space="0" w:color="auto"/>
      </w:divBdr>
    </w:div>
    <w:div w:id="601574537">
      <w:bodyDiv w:val="1"/>
      <w:marLeft w:val="0"/>
      <w:marRight w:val="0"/>
      <w:marTop w:val="0"/>
      <w:marBottom w:val="0"/>
      <w:divBdr>
        <w:top w:val="none" w:sz="0" w:space="0" w:color="auto"/>
        <w:left w:val="none" w:sz="0" w:space="0" w:color="auto"/>
        <w:bottom w:val="none" w:sz="0" w:space="0" w:color="auto"/>
        <w:right w:val="none" w:sz="0" w:space="0" w:color="auto"/>
      </w:divBdr>
      <w:divsChild>
        <w:div w:id="178586028">
          <w:marLeft w:val="547"/>
          <w:marRight w:val="0"/>
          <w:marTop w:val="0"/>
          <w:marBottom w:val="0"/>
          <w:divBdr>
            <w:top w:val="none" w:sz="0" w:space="0" w:color="auto"/>
            <w:left w:val="none" w:sz="0" w:space="0" w:color="auto"/>
            <w:bottom w:val="none" w:sz="0" w:space="0" w:color="auto"/>
            <w:right w:val="none" w:sz="0" w:space="0" w:color="auto"/>
          </w:divBdr>
        </w:div>
      </w:divsChild>
    </w:div>
    <w:div w:id="602148501">
      <w:bodyDiv w:val="1"/>
      <w:marLeft w:val="0"/>
      <w:marRight w:val="0"/>
      <w:marTop w:val="0"/>
      <w:marBottom w:val="0"/>
      <w:divBdr>
        <w:top w:val="none" w:sz="0" w:space="0" w:color="auto"/>
        <w:left w:val="none" w:sz="0" w:space="0" w:color="auto"/>
        <w:bottom w:val="none" w:sz="0" w:space="0" w:color="auto"/>
        <w:right w:val="none" w:sz="0" w:space="0" w:color="auto"/>
      </w:divBdr>
    </w:div>
    <w:div w:id="617027752">
      <w:bodyDiv w:val="1"/>
      <w:marLeft w:val="0"/>
      <w:marRight w:val="0"/>
      <w:marTop w:val="0"/>
      <w:marBottom w:val="0"/>
      <w:divBdr>
        <w:top w:val="none" w:sz="0" w:space="0" w:color="auto"/>
        <w:left w:val="none" w:sz="0" w:space="0" w:color="auto"/>
        <w:bottom w:val="none" w:sz="0" w:space="0" w:color="auto"/>
        <w:right w:val="none" w:sz="0" w:space="0" w:color="auto"/>
      </w:divBdr>
    </w:div>
    <w:div w:id="638650602">
      <w:bodyDiv w:val="1"/>
      <w:marLeft w:val="0"/>
      <w:marRight w:val="0"/>
      <w:marTop w:val="0"/>
      <w:marBottom w:val="0"/>
      <w:divBdr>
        <w:top w:val="none" w:sz="0" w:space="0" w:color="auto"/>
        <w:left w:val="none" w:sz="0" w:space="0" w:color="auto"/>
        <w:bottom w:val="none" w:sz="0" w:space="0" w:color="auto"/>
        <w:right w:val="none" w:sz="0" w:space="0" w:color="auto"/>
      </w:divBdr>
    </w:div>
    <w:div w:id="667900472">
      <w:bodyDiv w:val="1"/>
      <w:marLeft w:val="0"/>
      <w:marRight w:val="0"/>
      <w:marTop w:val="0"/>
      <w:marBottom w:val="0"/>
      <w:divBdr>
        <w:top w:val="none" w:sz="0" w:space="0" w:color="auto"/>
        <w:left w:val="none" w:sz="0" w:space="0" w:color="auto"/>
        <w:bottom w:val="none" w:sz="0" w:space="0" w:color="auto"/>
        <w:right w:val="none" w:sz="0" w:space="0" w:color="auto"/>
      </w:divBdr>
    </w:div>
    <w:div w:id="679896405">
      <w:bodyDiv w:val="1"/>
      <w:marLeft w:val="0"/>
      <w:marRight w:val="0"/>
      <w:marTop w:val="0"/>
      <w:marBottom w:val="0"/>
      <w:divBdr>
        <w:top w:val="none" w:sz="0" w:space="0" w:color="auto"/>
        <w:left w:val="none" w:sz="0" w:space="0" w:color="auto"/>
        <w:bottom w:val="none" w:sz="0" w:space="0" w:color="auto"/>
        <w:right w:val="none" w:sz="0" w:space="0" w:color="auto"/>
      </w:divBdr>
    </w:div>
    <w:div w:id="688602221">
      <w:bodyDiv w:val="1"/>
      <w:marLeft w:val="0"/>
      <w:marRight w:val="0"/>
      <w:marTop w:val="0"/>
      <w:marBottom w:val="0"/>
      <w:divBdr>
        <w:top w:val="none" w:sz="0" w:space="0" w:color="auto"/>
        <w:left w:val="none" w:sz="0" w:space="0" w:color="auto"/>
        <w:bottom w:val="none" w:sz="0" w:space="0" w:color="auto"/>
        <w:right w:val="none" w:sz="0" w:space="0" w:color="auto"/>
      </w:divBdr>
    </w:div>
    <w:div w:id="691229654">
      <w:bodyDiv w:val="1"/>
      <w:marLeft w:val="0"/>
      <w:marRight w:val="0"/>
      <w:marTop w:val="0"/>
      <w:marBottom w:val="0"/>
      <w:divBdr>
        <w:top w:val="none" w:sz="0" w:space="0" w:color="auto"/>
        <w:left w:val="none" w:sz="0" w:space="0" w:color="auto"/>
        <w:bottom w:val="none" w:sz="0" w:space="0" w:color="auto"/>
        <w:right w:val="none" w:sz="0" w:space="0" w:color="auto"/>
      </w:divBdr>
    </w:div>
    <w:div w:id="697124297">
      <w:bodyDiv w:val="1"/>
      <w:marLeft w:val="0"/>
      <w:marRight w:val="0"/>
      <w:marTop w:val="0"/>
      <w:marBottom w:val="0"/>
      <w:divBdr>
        <w:top w:val="none" w:sz="0" w:space="0" w:color="auto"/>
        <w:left w:val="none" w:sz="0" w:space="0" w:color="auto"/>
        <w:bottom w:val="none" w:sz="0" w:space="0" w:color="auto"/>
        <w:right w:val="none" w:sz="0" w:space="0" w:color="auto"/>
      </w:divBdr>
      <w:divsChild>
        <w:div w:id="60444985">
          <w:marLeft w:val="547"/>
          <w:marRight w:val="0"/>
          <w:marTop w:val="0"/>
          <w:marBottom w:val="0"/>
          <w:divBdr>
            <w:top w:val="none" w:sz="0" w:space="0" w:color="auto"/>
            <w:left w:val="none" w:sz="0" w:space="0" w:color="auto"/>
            <w:bottom w:val="none" w:sz="0" w:space="0" w:color="auto"/>
            <w:right w:val="none" w:sz="0" w:space="0" w:color="auto"/>
          </w:divBdr>
        </w:div>
      </w:divsChild>
    </w:div>
    <w:div w:id="711540000">
      <w:bodyDiv w:val="1"/>
      <w:marLeft w:val="0"/>
      <w:marRight w:val="0"/>
      <w:marTop w:val="0"/>
      <w:marBottom w:val="0"/>
      <w:divBdr>
        <w:top w:val="none" w:sz="0" w:space="0" w:color="auto"/>
        <w:left w:val="none" w:sz="0" w:space="0" w:color="auto"/>
        <w:bottom w:val="none" w:sz="0" w:space="0" w:color="auto"/>
        <w:right w:val="none" w:sz="0" w:space="0" w:color="auto"/>
      </w:divBdr>
    </w:div>
    <w:div w:id="728261444">
      <w:bodyDiv w:val="1"/>
      <w:marLeft w:val="0"/>
      <w:marRight w:val="0"/>
      <w:marTop w:val="0"/>
      <w:marBottom w:val="0"/>
      <w:divBdr>
        <w:top w:val="none" w:sz="0" w:space="0" w:color="auto"/>
        <w:left w:val="none" w:sz="0" w:space="0" w:color="auto"/>
        <w:bottom w:val="none" w:sz="0" w:space="0" w:color="auto"/>
        <w:right w:val="none" w:sz="0" w:space="0" w:color="auto"/>
      </w:divBdr>
    </w:div>
    <w:div w:id="735779323">
      <w:bodyDiv w:val="1"/>
      <w:marLeft w:val="0"/>
      <w:marRight w:val="0"/>
      <w:marTop w:val="0"/>
      <w:marBottom w:val="0"/>
      <w:divBdr>
        <w:top w:val="none" w:sz="0" w:space="0" w:color="auto"/>
        <w:left w:val="none" w:sz="0" w:space="0" w:color="auto"/>
        <w:bottom w:val="none" w:sz="0" w:space="0" w:color="auto"/>
        <w:right w:val="none" w:sz="0" w:space="0" w:color="auto"/>
      </w:divBdr>
    </w:div>
    <w:div w:id="741803674">
      <w:bodyDiv w:val="1"/>
      <w:marLeft w:val="0"/>
      <w:marRight w:val="0"/>
      <w:marTop w:val="0"/>
      <w:marBottom w:val="0"/>
      <w:divBdr>
        <w:top w:val="none" w:sz="0" w:space="0" w:color="auto"/>
        <w:left w:val="none" w:sz="0" w:space="0" w:color="auto"/>
        <w:bottom w:val="none" w:sz="0" w:space="0" w:color="auto"/>
        <w:right w:val="none" w:sz="0" w:space="0" w:color="auto"/>
      </w:divBdr>
    </w:div>
    <w:div w:id="765928262">
      <w:bodyDiv w:val="1"/>
      <w:marLeft w:val="0"/>
      <w:marRight w:val="0"/>
      <w:marTop w:val="0"/>
      <w:marBottom w:val="0"/>
      <w:divBdr>
        <w:top w:val="none" w:sz="0" w:space="0" w:color="auto"/>
        <w:left w:val="none" w:sz="0" w:space="0" w:color="auto"/>
        <w:bottom w:val="none" w:sz="0" w:space="0" w:color="auto"/>
        <w:right w:val="none" w:sz="0" w:space="0" w:color="auto"/>
      </w:divBdr>
    </w:div>
    <w:div w:id="770473639">
      <w:bodyDiv w:val="1"/>
      <w:marLeft w:val="0"/>
      <w:marRight w:val="0"/>
      <w:marTop w:val="0"/>
      <w:marBottom w:val="0"/>
      <w:divBdr>
        <w:top w:val="none" w:sz="0" w:space="0" w:color="auto"/>
        <w:left w:val="none" w:sz="0" w:space="0" w:color="auto"/>
        <w:bottom w:val="none" w:sz="0" w:space="0" w:color="auto"/>
        <w:right w:val="none" w:sz="0" w:space="0" w:color="auto"/>
      </w:divBdr>
    </w:div>
    <w:div w:id="787427946">
      <w:bodyDiv w:val="1"/>
      <w:marLeft w:val="0"/>
      <w:marRight w:val="0"/>
      <w:marTop w:val="0"/>
      <w:marBottom w:val="0"/>
      <w:divBdr>
        <w:top w:val="none" w:sz="0" w:space="0" w:color="auto"/>
        <w:left w:val="none" w:sz="0" w:space="0" w:color="auto"/>
        <w:bottom w:val="none" w:sz="0" w:space="0" w:color="auto"/>
        <w:right w:val="none" w:sz="0" w:space="0" w:color="auto"/>
      </w:divBdr>
    </w:div>
    <w:div w:id="793642592">
      <w:bodyDiv w:val="1"/>
      <w:marLeft w:val="0"/>
      <w:marRight w:val="0"/>
      <w:marTop w:val="0"/>
      <w:marBottom w:val="0"/>
      <w:divBdr>
        <w:top w:val="none" w:sz="0" w:space="0" w:color="auto"/>
        <w:left w:val="none" w:sz="0" w:space="0" w:color="auto"/>
        <w:bottom w:val="none" w:sz="0" w:space="0" w:color="auto"/>
        <w:right w:val="none" w:sz="0" w:space="0" w:color="auto"/>
      </w:divBdr>
    </w:div>
    <w:div w:id="842815458">
      <w:bodyDiv w:val="1"/>
      <w:marLeft w:val="0"/>
      <w:marRight w:val="0"/>
      <w:marTop w:val="0"/>
      <w:marBottom w:val="0"/>
      <w:divBdr>
        <w:top w:val="none" w:sz="0" w:space="0" w:color="auto"/>
        <w:left w:val="none" w:sz="0" w:space="0" w:color="auto"/>
        <w:bottom w:val="none" w:sz="0" w:space="0" w:color="auto"/>
        <w:right w:val="none" w:sz="0" w:space="0" w:color="auto"/>
      </w:divBdr>
    </w:div>
    <w:div w:id="858006673">
      <w:bodyDiv w:val="1"/>
      <w:marLeft w:val="0"/>
      <w:marRight w:val="0"/>
      <w:marTop w:val="0"/>
      <w:marBottom w:val="0"/>
      <w:divBdr>
        <w:top w:val="none" w:sz="0" w:space="0" w:color="auto"/>
        <w:left w:val="none" w:sz="0" w:space="0" w:color="auto"/>
        <w:bottom w:val="none" w:sz="0" w:space="0" w:color="auto"/>
        <w:right w:val="none" w:sz="0" w:space="0" w:color="auto"/>
      </w:divBdr>
    </w:div>
    <w:div w:id="858934473">
      <w:bodyDiv w:val="1"/>
      <w:marLeft w:val="0"/>
      <w:marRight w:val="0"/>
      <w:marTop w:val="0"/>
      <w:marBottom w:val="0"/>
      <w:divBdr>
        <w:top w:val="none" w:sz="0" w:space="0" w:color="auto"/>
        <w:left w:val="none" w:sz="0" w:space="0" w:color="auto"/>
        <w:bottom w:val="none" w:sz="0" w:space="0" w:color="auto"/>
        <w:right w:val="none" w:sz="0" w:space="0" w:color="auto"/>
      </w:divBdr>
    </w:div>
    <w:div w:id="881668319">
      <w:bodyDiv w:val="1"/>
      <w:marLeft w:val="0"/>
      <w:marRight w:val="0"/>
      <w:marTop w:val="0"/>
      <w:marBottom w:val="0"/>
      <w:divBdr>
        <w:top w:val="none" w:sz="0" w:space="0" w:color="auto"/>
        <w:left w:val="none" w:sz="0" w:space="0" w:color="auto"/>
        <w:bottom w:val="none" w:sz="0" w:space="0" w:color="auto"/>
        <w:right w:val="none" w:sz="0" w:space="0" w:color="auto"/>
      </w:divBdr>
    </w:div>
    <w:div w:id="911231392">
      <w:bodyDiv w:val="1"/>
      <w:marLeft w:val="0"/>
      <w:marRight w:val="0"/>
      <w:marTop w:val="0"/>
      <w:marBottom w:val="0"/>
      <w:divBdr>
        <w:top w:val="none" w:sz="0" w:space="0" w:color="auto"/>
        <w:left w:val="none" w:sz="0" w:space="0" w:color="auto"/>
        <w:bottom w:val="none" w:sz="0" w:space="0" w:color="auto"/>
        <w:right w:val="none" w:sz="0" w:space="0" w:color="auto"/>
      </w:divBdr>
    </w:div>
    <w:div w:id="915162780">
      <w:bodyDiv w:val="1"/>
      <w:marLeft w:val="0"/>
      <w:marRight w:val="0"/>
      <w:marTop w:val="0"/>
      <w:marBottom w:val="0"/>
      <w:divBdr>
        <w:top w:val="none" w:sz="0" w:space="0" w:color="auto"/>
        <w:left w:val="none" w:sz="0" w:space="0" w:color="auto"/>
        <w:bottom w:val="none" w:sz="0" w:space="0" w:color="auto"/>
        <w:right w:val="none" w:sz="0" w:space="0" w:color="auto"/>
      </w:divBdr>
    </w:div>
    <w:div w:id="995375999">
      <w:bodyDiv w:val="1"/>
      <w:marLeft w:val="0"/>
      <w:marRight w:val="0"/>
      <w:marTop w:val="0"/>
      <w:marBottom w:val="0"/>
      <w:divBdr>
        <w:top w:val="none" w:sz="0" w:space="0" w:color="auto"/>
        <w:left w:val="none" w:sz="0" w:space="0" w:color="auto"/>
        <w:bottom w:val="none" w:sz="0" w:space="0" w:color="auto"/>
        <w:right w:val="none" w:sz="0" w:space="0" w:color="auto"/>
      </w:divBdr>
    </w:div>
    <w:div w:id="1005938352">
      <w:bodyDiv w:val="1"/>
      <w:marLeft w:val="0"/>
      <w:marRight w:val="0"/>
      <w:marTop w:val="0"/>
      <w:marBottom w:val="0"/>
      <w:divBdr>
        <w:top w:val="none" w:sz="0" w:space="0" w:color="auto"/>
        <w:left w:val="none" w:sz="0" w:space="0" w:color="auto"/>
        <w:bottom w:val="none" w:sz="0" w:space="0" w:color="auto"/>
        <w:right w:val="none" w:sz="0" w:space="0" w:color="auto"/>
      </w:divBdr>
    </w:div>
    <w:div w:id="1043359480">
      <w:bodyDiv w:val="1"/>
      <w:marLeft w:val="0"/>
      <w:marRight w:val="0"/>
      <w:marTop w:val="0"/>
      <w:marBottom w:val="0"/>
      <w:divBdr>
        <w:top w:val="none" w:sz="0" w:space="0" w:color="auto"/>
        <w:left w:val="none" w:sz="0" w:space="0" w:color="auto"/>
        <w:bottom w:val="none" w:sz="0" w:space="0" w:color="auto"/>
        <w:right w:val="none" w:sz="0" w:space="0" w:color="auto"/>
      </w:divBdr>
    </w:div>
    <w:div w:id="1049233416">
      <w:bodyDiv w:val="1"/>
      <w:marLeft w:val="0"/>
      <w:marRight w:val="0"/>
      <w:marTop w:val="0"/>
      <w:marBottom w:val="0"/>
      <w:divBdr>
        <w:top w:val="none" w:sz="0" w:space="0" w:color="auto"/>
        <w:left w:val="none" w:sz="0" w:space="0" w:color="auto"/>
        <w:bottom w:val="none" w:sz="0" w:space="0" w:color="auto"/>
        <w:right w:val="none" w:sz="0" w:space="0" w:color="auto"/>
      </w:divBdr>
    </w:div>
    <w:div w:id="1085225461">
      <w:bodyDiv w:val="1"/>
      <w:marLeft w:val="0"/>
      <w:marRight w:val="0"/>
      <w:marTop w:val="0"/>
      <w:marBottom w:val="0"/>
      <w:divBdr>
        <w:top w:val="none" w:sz="0" w:space="0" w:color="auto"/>
        <w:left w:val="none" w:sz="0" w:space="0" w:color="auto"/>
        <w:bottom w:val="none" w:sz="0" w:space="0" w:color="auto"/>
        <w:right w:val="none" w:sz="0" w:space="0" w:color="auto"/>
      </w:divBdr>
    </w:div>
    <w:div w:id="1187328200">
      <w:bodyDiv w:val="1"/>
      <w:marLeft w:val="0"/>
      <w:marRight w:val="0"/>
      <w:marTop w:val="0"/>
      <w:marBottom w:val="0"/>
      <w:divBdr>
        <w:top w:val="none" w:sz="0" w:space="0" w:color="auto"/>
        <w:left w:val="none" w:sz="0" w:space="0" w:color="auto"/>
        <w:bottom w:val="none" w:sz="0" w:space="0" w:color="auto"/>
        <w:right w:val="none" w:sz="0" w:space="0" w:color="auto"/>
      </w:divBdr>
    </w:div>
    <w:div w:id="1191726336">
      <w:bodyDiv w:val="1"/>
      <w:marLeft w:val="0"/>
      <w:marRight w:val="0"/>
      <w:marTop w:val="0"/>
      <w:marBottom w:val="0"/>
      <w:divBdr>
        <w:top w:val="none" w:sz="0" w:space="0" w:color="auto"/>
        <w:left w:val="none" w:sz="0" w:space="0" w:color="auto"/>
        <w:bottom w:val="none" w:sz="0" w:space="0" w:color="auto"/>
        <w:right w:val="none" w:sz="0" w:space="0" w:color="auto"/>
      </w:divBdr>
    </w:div>
    <w:div w:id="1210650435">
      <w:bodyDiv w:val="1"/>
      <w:marLeft w:val="0"/>
      <w:marRight w:val="0"/>
      <w:marTop w:val="0"/>
      <w:marBottom w:val="0"/>
      <w:divBdr>
        <w:top w:val="none" w:sz="0" w:space="0" w:color="auto"/>
        <w:left w:val="none" w:sz="0" w:space="0" w:color="auto"/>
        <w:bottom w:val="none" w:sz="0" w:space="0" w:color="auto"/>
        <w:right w:val="none" w:sz="0" w:space="0" w:color="auto"/>
      </w:divBdr>
    </w:div>
    <w:div w:id="1286615738">
      <w:bodyDiv w:val="1"/>
      <w:marLeft w:val="0"/>
      <w:marRight w:val="0"/>
      <w:marTop w:val="0"/>
      <w:marBottom w:val="0"/>
      <w:divBdr>
        <w:top w:val="none" w:sz="0" w:space="0" w:color="auto"/>
        <w:left w:val="none" w:sz="0" w:space="0" w:color="auto"/>
        <w:bottom w:val="none" w:sz="0" w:space="0" w:color="auto"/>
        <w:right w:val="none" w:sz="0" w:space="0" w:color="auto"/>
      </w:divBdr>
      <w:divsChild>
        <w:div w:id="974065961">
          <w:marLeft w:val="547"/>
          <w:marRight w:val="0"/>
          <w:marTop w:val="0"/>
          <w:marBottom w:val="0"/>
          <w:divBdr>
            <w:top w:val="none" w:sz="0" w:space="0" w:color="auto"/>
            <w:left w:val="none" w:sz="0" w:space="0" w:color="auto"/>
            <w:bottom w:val="none" w:sz="0" w:space="0" w:color="auto"/>
            <w:right w:val="none" w:sz="0" w:space="0" w:color="auto"/>
          </w:divBdr>
        </w:div>
      </w:divsChild>
    </w:div>
    <w:div w:id="1292438391">
      <w:bodyDiv w:val="1"/>
      <w:marLeft w:val="0"/>
      <w:marRight w:val="0"/>
      <w:marTop w:val="0"/>
      <w:marBottom w:val="0"/>
      <w:divBdr>
        <w:top w:val="none" w:sz="0" w:space="0" w:color="auto"/>
        <w:left w:val="none" w:sz="0" w:space="0" w:color="auto"/>
        <w:bottom w:val="none" w:sz="0" w:space="0" w:color="auto"/>
        <w:right w:val="none" w:sz="0" w:space="0" w:color="auto"/>
      </w:divBdr>
    </w:div>
    <w:div w:id="1322805523">
      <w:bodyDiv w:val="1"/>
      <w:marLeft w:val="0"/>
      <w:marRight w:val="0"/>
      <w:marTop w:val="0"/>
      <w:marBottom w:val="0"/>
      <w:divBdr>
        <w:top w:val="none" w:sz="0" w:space="0" w:color="auto"/>
        <w:left w:val="none" w:sz="0" w:space="0" w:color="auto"/>
        <w:bottom w:val="none" w:sz="0" w:space="0" w:color="auto"/>
        <w:right w:val="none" w:sz="0" w:space="0" w:color="auto"/>
      </w:divBdr>
    </w:div>
    <w:div w:id="1343241134">
      <w:bodyDiv w:val="1"/>
      <w:marLeft w:val="0"/>
      <w:marRight w:val="0"/>
      <w:marTop w:val="0"/>
      <w:marBottom w:val="0"/>
      <w:divBdr>
        <w:top w:val="none" w:sz="0" w:space="0" w:color="auto"/>
        <w:left w:val="none" w:sz="0" w:space="0" w:color="auto"/>
        <w:bottom w:val="none" w:sz="0" w:space="0" w:color="auto"/>
        <w:right w:val="none" w:sz="0" w:space="0" w:color="auto"/>
      </w:divBdr>
    </w:div>
    <w:div w:id="1358392589">
      <w:bodyDiv w:val="1"/>
      <w:marLeft w:val="0"/>
      <w:marRight w:val="0"/>
      <w:marTop w:val="0"/>
      <w:marBottom w:val="0"/>
      <w:divBdr>
        <w:top w:val="none" w:sz="0" w:space="0" w:color="auto"/>
        <w:left w:val="none" w:sz="0" w:space="0" w:color="auto"/>
        <w:bottom w:val="none" w:sz="0" w:space="0" w:color="auto"/>
        <w:right w:val="none" w:sz="0" w:space="0" w:color="auto"/>
      </w:divBdr>
    </w:div>
    <w:div w:id="1362516429">
      <w:bodyDiv w:val="1"/>
      <w:marLeft w:val="0"/>
      <w:marRight w:val="0"/>
      <w:marTop w:val="0"/>
      <w:marBottom w:val="0"/>
      <w:divBdr>
        <w:top w:val="none" w:sz="0" w:space="0" w:color="auto"/>
        <w:left w:val="none" w:sz="0" w:space="0" w:color="auto"/>
        <w:bottom w:val="none" w:sz="0" w:space="0" w:color="auto"/>
        <w:right w:val="none" w:sz="0" w:space="0" w:color="auto"/>
      </w:divBdr>
    </w:div>
    <w:div w:id="1372340631">
      <w:bodyDiv w:val="1"/>
      <w:marLeft w:val="0"/>
      <w:marRight w:val="0"/>
      <w:marTop w:val="0"/>
      <w:marBottom w:val="0"/>
      <w:divBdr>
        <w:top w:val="none" w:sz="0" w:space="0" w:color="auto"/>
        <w:left w:val="none" w:sz="0" w:space="0" w:color="auto"/>
        <w:bottom w:val="none" w:sz="0" w:space="0" w:color="auto"/>
        <w:right w:val="none" w:sz="0" w:space="0" w:color="auto"/>
      </w:divBdr>
      <w:divsChild>
        <w:div w:id="1812481741">
          <w:marLeft w:val="547"/>
          <w:marRight w:val="0"/>
          <w:marTop w:val="0"/>
          <w:marBottom w:val="0"/>
          <w:divBdr>
            <w:top w:val="none" w:sz="0" w:space="0" w:color="auto"/>
            <w:left w:val="none" w:sz="0" w:space="0" w:color="auto"/>
            <w:bottom w:val="none" w:sz="0" w:space="0" w:color="auto"/>
            <w:right w:val="none" w:sz="0" w:space="0" w:color="auto"/>
          </w:divBdr>
        </w:div>
      </w:divsChild>
    </w:div>
    <w:div w:id="1395007507">
      <w:bodyDiv w:val="1"/>
      <w:marLeft w:val="0"/>
      <w:marRight w:val="0"/>
      <w:marTop w:val="0"/>
      <w:marBottom w:val="0"/>
      <w:divBdr>
        <w:top w:val="none" w:sz="0" w:space="0" w:color="auto"/>
        <w:left w:val="none" w:sz="0" w:space="0" w:color="auto"/>
        <w:bottom w:val="none" w:sz="0" w:space="0" w:color="auto"/>
        <w:right w:val="none" w:sz="0" w:space="0" w:color="auto"/>
      </w:divBdr>
    </w:div>
    <w:div w:id="1397432574">
      <w:bodyDiv w:val="1"/>
      <w:marLeft w:val="0"/>
      <w:marRight w:val="0"/>
      <w:marTop w:val="0"/>
      <w:marBottom w:val="0"/>
      <w:divBdr>
        <w:top w:val="none" w:sz="0" w:space="0" w:color="auto"/>
        <w:left w:val="none" w:sz="0" w:space="0" w:color="auto"/>
        <w:bottom w:val="none" w:sz="0" w:space="0" w:color="auto"/>
        <w:right w:val="none" w:sz="0" w:space="0" w:color="auto"/>
      </w:divBdr>
    </w:div>
    <w:div w:id="1428623732">
      <w:bodyDiv w:val="1"/>
      <w:marLeft w:val="0"/>
      <w:marRight w:val="0"/>
      <w:marTop w:val="0"/>
      <w:marBottom w:val="0"/>
      <w:divBdr>
        <w:top w:val="none" w:sz="0" w:space="0" w:color="auto"/>
        <w:left w:val="none" w:sz="0" w:space="0" w:color="auto"/>
        <w:bottom w:val="none" w:sz="0" w:space="0" w:color="auto"/>
        <w:right w:val="none" w:sz="0" w:space="0" w:color="auto"/>
      </w:divBdr>
    </w:div>
    <w:div w:id="1492410646">
      <w:bodyDiv w:val="1"/>
      <w:marLeft w:val="0"/>
      <w:marRight w:val="0"/>
      <w:marTop w:val="0"/>
      <w:marBottom w:val="0"/>
      <w:divBdr>
        <w:top w:val="none" w:sz="0" w:space="0" w:color="auto"/>
        <w:left w:val="none" w:sz="0" w:space="0" w:color="auto"/>
        <w:bottom w:val="none" w:sz="0" w:space="0" w:color="auto"/>
        <w:right w:val="none" w:sz="0" w:space="0" w:color="auto"/>
      </w:divBdr>
    </w:div>
    <w:div w:id="1507936378">
      <w:bodyDiv w:val="1"/>
      <w:marLeft w:val="0"/>
      <w:marRight w:val="0"/>
      <w:marTop w:val="0"/>
      <w:marBottom w:val="0"/>
      <w:divBdr>
        <w:top w:val="none" w:sz="0" w:space="0" w:color="auto"/>
        <w:left w:val="none" w:sz="0" w:space="0" w:color="auto"/>
        <w:bottom w:val="none" w:sz="0" w:space="0" w:color="auto"/>
        <w:right w:val="none" w:sz="0" w:space="0" w:color="auto"/>
      </w:divBdr>
    </w:div>
    <w:div w:id="1544712148">
      <w:bodyDiv w:val="1"/>
      <w:marLeft w:val="0"/>
      <w:marRight w:val="0"/>
      <w:marTop w:val="0"/>
      <w:marBottom w:val="0"/>
      <w:divBdr>
        <w:top w:val="none" w:sz="0" w:space="0" w:color="auto"/>
        <w:left w:val="none" w:sz="0" w:space="0" w:color="auto"/>
        <w:bottom w:val="none" w:sz="0" w:space="0" w:color="auto"/>
        <w:right w:val="none" w:sz="0" w:space="0" w:color="auto"/>
      </w:divBdr>
    </w:div>
    <w:div w:id="1551067404">
      <w:bodyDiv w:val="1"/>
      <w:marLeft w:val="0"/>
      <w:marRight w:val="0"/>
      <w:marTop w:val="0"/>
      <w:marBottom w:val="0"/>
      <w:divBdr>
        <w:top w:val="none" w:sz="0" w:space="0" w:color="auto"/>
        <w:left w:val="none" w:sz="0" w:space="0" w:color="auto"/>
        <w:bottom w:val="none" w:sz="0" w:space="0" w:color="auto"/>
        <w:right w:val="none" w:sz="0" w:space="0" w:color="auto"/>
      </w:divBdr>
    </w:div>
    <w:div w:id="1567568917">
      <w:bodyDiv w:val="1"/>
      <w:marLeft w:val="0"/>
      <w:marRight w:val="0"/>
      <w:marTop w:val="0"/>
      <w:marBottom w:val="0"/>
      <w:divBdr>
        <w:top w:val="none" w:sz="0" w:space="0" w:color="auto"/>
        <w:left w:val="none" w:sz="0" w:space="0" w:color="auto"/>
        <w:bottom w:val="none" w:sz="0" w:space="0" w:color="auto"/>
        <w:right w:val="none" w:sz="0" w:space="0" w:color="auto"/>
      </w:divBdr>
    </w:div>
    <w:div w:id="1574699456">
      <w:bodyDiv w:val="1"/>
      <w:marLeft w:val="0"/>
      <w:marRight w:val="0"/>
      <w:marTop w:val="0"/>
      <w:marBottom w:val="0"/>
      <w:divBdr>
        <w:top w:val="none" w:sz="0" w:space="0" w:color="auto"/>
        <w:left w:val="none" w:sz="0" w:space="0" w:color="auto"/>
        <w:bottom w:val="none" w:sz="0" w:space="0" w:color="auto"/>
        <w:right w:val="none" w:sz="0" w:space="0" w:color="auto"/>
      </w:divBdr>
    </w:div>
    <w:div w:id="1585454889">
      <w:bodyDiv w:val="1"/>
      <w:marLeft w:val="0"/>
      <w:marRight w:val="0"/>
      <w:marTop w:val="0"/>
      <w:marBottom w:val="0"/>
      <w:divBdr>
        <w:top w:val="none" w:sz="0" w:space="0" w:color="auto"/>
        <w:left w:val="none" w:sz="0" w:space="0" w:color="auto"/>
        <w:bottom w:val="none" w:sz="0" w:space="0" w:color="auto"/>
        <w:right w:val="none" w:sz="0" w:space="0" w:color="auto"/>
      </w:divBdr>
    </w:div>
    <w:div w:id="1602446265">
      <w:bodyDiv w:val="1"/>
      <w:marLeft w:val="0"/>
      <w:marRight w:val="0"/>
      <w:marTop w:val="0"/>
      <w:marBottom w:val="0"/>
      <w:divBdr>
        <w:top w:val="none" w:sz="0" w:space="0" w:color="auto"/>
        <w:left w:val="none" w:sz="0" w:space="0" w:color="auto"/>
        <w:bottom w:val="none" w:sz="0" w:space="0" w:color="auto"/>
        <w:right w:val="none" w:sz="0" w:space="0" w:color="auto"/>
      </w:divBdr>
    </w:div>
    <w:div w:id="1626737269">
      <w:bodyDiv w:val="1"/>
      <w:marLeft w:val="0"/>
      <w:marRight w:val="0"/>
      <w:marTop w:val="0"/>
      <w:marBottom w:val="0"/>
      <w:divBdr>
        <w:top w:val="none" w:sz="0" w:space="0" w:color="auto"/>
        <w:left w:val="none" w:sz="0" w:space="0" w:color="auto"/>
        <w:bottom w:val="none" w:sz="0" w:space="0" w:color="auto"/>
        <w:right w:val="none" w:sz="0" w:space="0" w:color="auto"/>
      </w:divBdr>
    </w:div>
    <w:div w:id="1679581644">
      <w:bodyDiv w:val="1"/>
      <w:marLeft w:val="0"/>
      <w:marRight w:val="0"/>
      <w:marTop w:val="0"/>
      <w:marBottom w:val="0"/>
      <w:divBdr>
        <w:top w:val="none" w:sz="0" w:space="0" w:color="auto"/>
        <w:left w:val="none" w:sz="0" w:space="0" w:color="auto"/>
        <w:bottom w:val="none" w:sz="0" w:space="0" w:color="auto"/>
        <w:right w:val="none" w:sz="0" w:space="0" w:color="auto"/>
      </w:divBdr>
    </w:div>
    <w:div w:id="1683359425">
      <w:bodyDiv w:val="1"/>
      <w:marLeft w:val="0"/>
      <w:marRight w:val="0"/>
      <w:marTop w:val="0"/>
      <w:marBottom w:val="0"/>
      <w:divBdr>
        <w:top w:val="none" w:sz="0" w:space="0" w:color="auto"/>
        <w:left w:val="none" w:sz="0" w:space="0" w:color="auto"/>
        <w:bottom w:val="none" w:sz="0" w:space="0" w:color="auto"/>
        <w:right w:val="none" w:sz="0" w:space="0" w:color="auto"/>
      </w:divBdr>
    </w:div>
    <w:div w:id="1709798660">
      <w:bodyDiv w:val="1"/>
      <w:marLeft w:val="0"/>
      <w:marRight w:val="0"/>
      <w:marTop w:val="0"/>
      <w:marBottom w:val="0"/>
      <w:divBdr>
        <w:top w:val="none" w:sz="0" w:space="0" w:color="auto"/>
        <w:left w:val="none" w:sz="0" w:space="0" w:color="auto"/>
        <w:bottom w:val="none" w:sz="0" w:space="0" w:color="auto"/>
        <w:right w:val="none" w:sz="0" w:space="0" w:color="auto"/>
      </w:divBdr>
    </w:div>
    <w:div w:id="1775398095">
      <w:bodyDiv w:val="1"/>
      <w:marLeft w:val="0"/>
      <w:marRight w:val="0"/>
      <w:marTop w:val="0"/>
      <w:marBottom w:val="0"/>
      <w:divBdr>
        <w:top w:val="none" w:sz="0" w:space="0" w:color="auto"/>
        <w:left w:val="none" w:sz="0" w:space="0" w:color="auto"/>
        <w:bottom w:val="none" w:sz="0" w:space="0" w:color="auto"/>
        <w:right w:val="none" w:sz="0" w:space="0" w:color="auto"/>
      </w:divBdr>
    </w:div>
    <w:div w:id="1797793078">
      <w:bodyDiv w:val="1"/>
      <w:marLeft w:val="0"/>
      <w:marRight w:val="0"/>
      <w:marTop w:val="0"/>
      <w:marBottom w:val="0"/>
      <w:divBdr>
        <w:top w:val="none" w:sz="0" w:space="0" w:color="auto"/>
        <w:left w:val="none" w:sz="0" w:space="0" w:color="auto"/>
        <w:bottom w:val="none" w:sz="0" w:space="0" w:color="auto"/>
        <w:right w:val="none" w:sz="0" w:space="0" w:color="auto"/>
      </w:divBdr>
    </w:div>
    <w:div w:id="1800344592">
      <w:bodyDiv w:val="1"/>
      <w:marLeft w:val="0"/>
      <w:marRight w:val="0"/>
      <w:marTop w:val="0"/>
      <w:marBottom w:val="0"/>
      <w:divBdr>
        <w:top w:val="none" w:sz="0" w:space="0" w:color="auto"/>
        <w:left w:val="none" w:sz="0" w:space="0" w:color="auto"/>
        <w:bottom w:val="none" w:sz="0" w:space="0" w:color="auto"/>
        <w:right w:val="none" w:sz="0" w:space="0" w:color="auto"/>
      </w:divBdr>
    </w:div>
    <w:div w:id="1856573037">
      <w:bodyDiv w:val="1"/>
      <w:marLeft w:val="0"/>
      <w:marRight w:val="0"/>
      <w:marTop w:val="0"/>
      <w:marBottom w:val="0"/>
      <w:divBdr>
        <w:top w:val="none" w:sz="0" w:space="0" w:color="auto"/>
        <w:left w:val="none" w:sz="0" w:space="0" w:color="auto"/>
        <w:bottom w:val="none" w:sz="0" w:space="0" w:color="auto"/>
        <w:right w:val="none" w:sz="0" w:space="0" w:color="auto"/>
      </w:divBdr>
    </w:div>
    <w:div w:id="1858079997">
      <w:bodyDiv w:val="1"/>
      <w:marLeft w:val="0"/>
      <w:marRight w:val="0"/>
      <w:marTop w:val="0"/>
      <w:marBottom w:val="0"/>
      <w:divBdr>
        <w:top w:val="none" w:sz="0" w:space="0" w:color="auto"/>
        <w:left w:val="none" w:sz="0" w:space="0" w:color="auto"/>
        <w:bottom w:val="none" w:sz="0" w:space="0" w:color="auto"/>
        <w:right w:val="none" w:sz="0" w:space="0" w:color="auto"/>
      </w:divBdr>
    </w:div>
    <w:div w:id="1860972072">
      <w:bodyDiv w:val="1"/>
      <w:marLeft w:val="0"/>
      <w:marRight w:val="0"/>
      <w:marTop w:val="0"/>
      <w:marBottom w:val="0"/>
      <w:divBdr>
        <w:top w:val="none" w:sz="0" w:space="0" w:color="auto"/>
        <w:left w:val="none" w:sz="0" w:space="0" w:color="auto"/>
        <w:bottom w:val="none" w:sz="0" w:space="0" w:color="auto"/>
        <w:right w:val="none" w:sz="0" w:space="0" w:color="auto"/>
      </w:divBdr>
    </w:div>
    <w:div w:id="1891960996">
      <w:bodyDiv w:val="1"/>
      <w:marLeft w:val="0"/>
      <w:marRight w:val="0"/>
      <w:marTop w:val="0"/>
      <w:marBottom w:val="0"/>
      <w:divBdr>
        <w:top w:val="none" w:sz="0" w:space="0" w:color="auto"/>
        <w:left w:val="none" w:sz="0" w:space="0" w:color="auto"/>
        <w:bottom w:val="none" w:sz="0" w:space="0" w:color="auto"/>
        <w:right w:val="none" w:sz="0" w:space="0" w:color="auto"/>
      </w:divBdr>
    </w:div>
    <w:div w:id="1916891132">
      <w:bodyDiv w:val="1"/>
      <w:marLeft w:val="0"/>
      <w:marRight w:val="0"/>
      <w:marTop w:val="0"/>
      <w:marBottom w:val="0"/>
      <w:divBdr>
        <w:top w:val="none" w:sz="0" w:space="0" w:color="auto"/>
        <w:left w:val="none" w:sz="0" w:space="0" w:color="auto"/>
        <w:bottom w:val="none" w:sz="0" w:space="0" w:color="auto"/>
        <w:right w:val="none" w:sz="0" w:space="0" w:color="auto"/>
      </w:divBdr>
    </w:div>
    <w:div w:id="1934168356">
      <w:bodyDiv w:val="1"/>
      <w:marLeft w:val="0"/>
      <w:marRight w:val="0"/>
      <w:marTop w:val="0"/>
      <w:marBottom w:val="0"/>
      <w:divBdr>
        <w:top w:val="none" w:sz="0" w:space="0" w:color="auto"/>
        <w:left w:val="none" w:sz="0" w:space="0" w:color="auto"/>
        <w:bottom w:val="none" w:sz="0" w:space="0" w:color="auto"/>
        <w:right w:val="none" w:sz="0" w:space="0" w:color="auto"/>
      </w:divBdr>
    </w:div>
    <w:div w:id="1982153270">
      <w:bodyDiv w:val="1"/>
      <w:marLeft w:val="0"/>
      <w:marRight w:val="0"/>
      <w:marTop w:val="0"/>
      <w:marBottom w:val="0"/>
      <w:divBdr>
        <w:top w:val="none" w:sz="0" w:space="0" w:color="auto"/>
        <w:left w:val="none" w:sz="0" w:space="0" w:color="auto"/>
        <w:bottom w:val="none" w:sz="0" w:space="0" w:color="auto"/>
        <w:right w:val="none" w:sz="0" w:space="0" w:color="auto"/>
      </w:divBdr>
    </w:div>
    <w:div w:id="2007858002">
      <w:bodyDiv w:val="1"/>
      <w:marLeft w:val="0"/>
      <w:marRight w:val="0"/>
      <w:marTop w:val="0"/>
      <w:marBottom w:val="0"/>
      <w:divBdr>
        <w:top w:val="none" w:sz="0" w:space="0" w:color="auto"/>
        <w:left w:val="none" w:sz="0" w:space="0" w:color="auto"/>
        <w:bottom w:val="none" w:sz="0" w:space="0" w:color="auto"/>
        <w:right w:val="none" w:sz="0" w:space="0" w:color="auto"/>
      </w:divBdr>
    </w:div>
    <w:div w:id="2042316415">
      <w:bodyDiv w:val="1"/>
      <w:marLeft w:val="0"/>
      <w:marRight w:val="0"/>
      <w:marTop w:val="0"/>
      <w:marBottom w:val="0"/>
      <w:divBdr>
        <w:top w:val="none" w:sz="0" w:space="0" w:color="auto"/>
        <w:left w:val="none" w:sz="0" w:space="0" w:color="auto"/>
        <w:bottom w:val="none" w:sz="0" w:space="0" w:color="auto"/>
        <w:right w:val="none" w:sz="0" w:space="0" w:color="auto"/>
      </w:divBdr>
    </w:div>
    <w:div w:id="2049257527">
      <w:bodyDiv w:val="1"/>
      <w:marLeft w:val="0"/>
      <w:marRight w:val="0"/>
      <w:marTop w:val="0"/>
      <w:marBottom w:val="0"/>
      <w:divBdr>
        <w:top w:val="none" w:sz="0" w:space="0" w:color="auto"/>
        <w:left w:val="none" w:sz="0" w:space="0" w:color="auto"/>
        <w:bottom w:val="none" w:sz="0" w:space="0" w:color="auto"/>
        <w:right w:val="none" w:sz="0" w:space="0" w:color="auto"/>
      </w:divBdr>
    </w:div>
    <w:div w:id="2065398892">
      <w:bodyDiv w:val="1"/>
      <w:marLeft w:val="0"/>
      <w:marRight w:val="0"/>
      <w:marTop w:val="0"/>
      <w:marBottom w:val="0"/>
      <w:divBdr>
        <w:top w:val="none" w:sz="0" w:space="0" w:color="auto"/>
        <w:left w:val="none" w:sz="0" w:space="0" w:color="auto"/>
        <w:bottom w:val="none" w:sz="0" w:space="0" w:color="auto"/>
        <w:right w:val="none" w:sz="0" w:space="0" w:color="auto"/>
      </w:divBdr>
      <w:divsChild>
        <w:div w:id="1257251158">
          <w:marLeft w:val="547"/>
          <w:marRight w:val="0"/>
          <w:marTop w:val="0"/>
          <w:marBottom w:val="0"/>
          <w:divBdr>
            <w:top w:val="none" w:sz="0" w:space="0" w:color="auto"/>
            <w:left w:val="none" w:sz="0" w:space="0" w:color="auto"/>
            <w:bottom w:val="none" w:sz="0" w:space="0" w:color="auto"/>
            <w:right w:val="none" w:sz="0" w:space="0" w:color="auto"/>
          </w:divBdr>
        </w:div>
      </w:divsChild>
    </w:div>
    <w:div w:id="2088721098">
      <w:bodyDiv w:val="1"/>
      <w:marLeft w:val="0"/>
      <w:marRight w:val="0"/>
      <w:marTop w:val="0"/>
      <w:marBottom w:val="0"/>
      <w:divBdr>
        <w:top w:val="none" w:sz="0" w:space="0" w:color="auto"/>
        <w:left w:val="none" w:sz="0" w:space="0" w:color="auto"/>
        <w:bottom w:val="none" w:sz="0" w:space="0" w:color="auto"/>
        <w:right w:val="none" w:sz="0" w:space="0" w:color="auto"/>
      </w:divBdr>
    </w:div>
    <w:div w:id="2103256743">
      <w:bodyDiv w:val="1"/>
      <w:marLeft w:val="0"/>
      <w:marRight w:val="0"/>
      <w:marTop w:val="0"/>
      <w:marBottom w:val="0"/>
      <w:divBdr>
        <w:top w:val="none" w:sz="0" w:space="0" w:color="auto"/>
        <w:left w:val="none" w:sz="0" w:space="0" w:color="auto"/>
        <w:bottom w:val="none" w:sz="0" w:space="0" w:color="auto"/>
        <w:right w:val="none" w:sz="0" w:space="0" w:color="auto"/>
      </w:divBdr>
    </w:div>
    <w:div w:id="2117409273">
      <w:bodyDiv w:val="1"/>
      <w:marLeft w:val="0"/>
      <w:marRight w:val="0"/>
      <w:marTop w:val="0"/>
      <w:marBottom w:val="0"/>
      <w:divBdr>
        <w:top w:val="none" w:sz="0" w:space="0" w:color="auto"/>
        <w:left w:val="none" w:sz="0" w:space="0" w:color="auto"/>
        <w:bottom w:val="none" w:sz="0" w:space="0" w:color="auto"/>
        <w:right w:val="none" w:sz="0" w:space="0" w:color="auto"/>
      </w:divBdr>
    </w:div>
    <w:div w:id="2135056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chart" Target="charts/chart9.xml"/><Relationship Id="rId47" Type="http://schemas.openxmlformats.org/officeDocument/2006/relationships/chart" Target="charts/chart14.xml"/><Relationship Id="rId63" Type="http://schemas.openxmlformats.org/officeDocument/2006/relationships/image" Target="media/image19.emf"/><Relationship Id="rId68" Type="http://schemas.openxmlformats.org/officeDocument/2006/relationships/image" Target="media/image24.emf"/><Relationship Id="rId84" Type="http://schemas.openxmlformats.org/officeDocument/2006/relationships/image" Target="media/image40.png"/><Relationship Id="rId89" Type="http://schemas.openxmlformats.org/officeDocument/2006/relationships/footer" Target="footer5.xml"/><Relationship Id="rId7" Type="http://schemas.openxmlformats.org/officeDocument/2006/relationships/settings" Target="settings.xml"/><Relationship Id="rId71" Type="http://schemas.openxmlformats.org/officeDocument/2006/relationships/image" Target="media/image27.emf"/><Relationship Id="rId92"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chart" Target="charts/chart4.xml"/><Relationship Id="rId40" Type="http://schemas.openxmlformats.org/officeDocument/2006/relationships/chart" Target="charts/chart7.xml"/><Relationship Id="rId45" Type="http://schemas.openxmlformats.org/officeDocument/2006/relationships/chart" Target="charts/chart12.xml"/><Relationship Id="rId53" Type="http://schemas.openxmlformats.org/officeDocument/2006/relationships/chart" Target="charts/chart20.xml"/><Relationship Id="rId58" Type="http://schemas.openxmlformats.org/officeDocument/2006/relationships/chart" Target="charts/chart25.xml"/><Relationship Id="rId66" Type="http://schemas.openxmlformats.org/officeDocument/2006/relationships/image" Target="media/image22.emf"/><Relationship Id="rId74" Type="http://schemas.openxmlformats.org/officeDocument/2006/relationships/image" Target="media/image30.emf"/><Relationship Id="rId79" Type="http://schemas.openxmlformats.org/officeDocument/2006/relationships/image" Target="media/image35.emf"/><Relationship Id="rId87" Type="http://schemas.openxmlformats.org/officeDocument/2006/relationships/image" Target="media/image43.png"/><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footer" Target="footer4.xml"/><Relationship Id="rId82" Type="http://schemas.openxmlformats.org/officeDocument/2006/relationships/image" Target="media/image38.emf"/><Relationship Id="rId90" Type="http://schemas.openxmlformats.org/officeDocument/2006/relationships/image" Target="media/image44.png"/><Relationship Id="rId95" Type="http://schemas.openxmlformats.org/officeDocument/2006/relationships/hyperlink" Target="https://www.gov.uk/government/collections/water-situation-reports-for-england" TargetMode="External"/><Relationship Id="rId19" Type="http://schemas.openxmlformats.org/officeDocument/2006/relationships/image" Target="media/image4.emf"/><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chart" Target="charts/chart2.xml"/><Relationship Id="rId43" Type="http://schemas.openxmlformats.org/officeDocument/2006/relationships/chart" Target="charts/chart10.xml"/><Relationship Id="rId48" Type="http://schemas.openxmlformats.org/officeDocument/2006/relationships/chart" Target="charts/chart15.xml"/><Relationship Id="rId56" Type="http://schemas.openxmlformats.org/officeDocument/2006/relationships/chart" Target="charts/chart23.xml"/><Relationship Id="rId64" Type="http://schemas.openxmlformats.org/officeDocument/2006/relationships/image" Target="media/image20.emf"/><Relationship Id="rId69" Type="http://schemas.openxmlformats.org/officeDocument/2006/relationships/image" Target="media/image25.emf"/><Relationship Id="rId77" Type="http://schemas.openxmlformats.org/officeDocument/2006/relationships/image" Target="media/image33.emf"/><Relationship Id="rId100"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chart" Target="charts/chart18.xml"/><Relationship Id="rId72" Type="http://schemas.openxmlformats.org/officeDocument/2006/relationships/image" Target="media/image28.emf"/><Relationship Id="rId80" Type="http://schemas.openxmlformats.org/officeDocument/2006/relationships/image" Target="media/image36.emf"/><Relationship Id="rId85" Type="http://schemas.openxmlformats.org/officeDocument/2006/relationships/image" Target="media/image41.png"/><Relationship Id="rId93" Type="http://schemas.openxmlformats.org/officeDocument/2006/relationships/image" Target="media/image47.png"/><Relationship Id="rId98" Type="http://schemas.openxmlformats.org/officeDocument/2006/relationships/image" Target="media/image51.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hyperlink" Target="https://eip.ceh.ac.uk/hydrology/water-resources/" TargetMode="External"/><Relationship Id="rId38" Type="http://schemas.openxmlformats.org/officeDocument/2006/relationships/chart" Target="charts/chart5.xml"/><Relationship Id="rId46" Type="http://schemas.openxmlformats.org/officeDocument/2006/relationships/chart" Target="charts/chart13.xml"/><Relationship Id="rId59" Type="http://schemas.openxmlformats.org/officeDocument/2006/relationships/chart" Target="charts/chart26.xml"/><Relationship Id="rId67" Type="http://schemas.openxmlformats.org/officeDocument/2006/relationships/image" Target="media/image23.emf"/><Relationship Id="rId103"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chart" Target="charts/chart8.xml"/><Relationship Id="rId54" Type="http://schemas.openxmlformats.org/officeDocument/2006/relationships/chart" Target="charts/chart21.xml"/><Relationship Id="rId62" Type="http://schemas.openxmlformats.org/officeDocument/2006/relationships/image" Target="media/image18.emf"/><Relationship Id="rId70" Type="http://schemas.openxmlformats.org/officeDocument/2006/relationships/image" Target="media/image26.emf"/><Relationship Id="rId75" Type="http://schemas.openxmlformats.org/officeDocument/2006/relationships/image" Target="media/image31.emf"/><Relationship Id="rId83" Type="http://schemas.openxmlformats.org/officeDocument/2006/relationships/image" Target="media/image39.png"/><Relationship Id="rId88" Type="http://schemas.openxmlformats.org/officeDocument/2006/relationships/header" Target="header5.xml"/><Relationship Id="rId91" Type="http://schemas.openxmlformats.org/officeDocument/2006/relationships/image" Target="media/image45.pn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chart" Target="charts/chart3.xml"/><Relationship Id="rId49" Type="http://schemas.openxmlformats.org/officeDocument/2006/relationships/chart" Target="charts/chart16.xml"/><Relationship Id="rId57" Type="http://schemas.openxmlformats.org/officeDocument/2006/relationships/chart" Target="charts/chart24.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chart" Target="charts/chart11.xml"/><Relationship Id="rId52" Type="http://schemas.openxmlformats.org/officeDocument/2006/relationships/chart" Target="charts/chart19.xml"/><Relationship Id="rId60" Type="http://schemas.openxmlformats.org/officeDocument/2006/relationships/header" Target="header4.xml"/><Relationship Id="rId65" Type="http://schemas.openxmlformats.org/officeDocument/2006/relationships/image" Target="media/image21.emf"/><Relationship Id="rId73" Type="http://schemas.openxmlformats.org/officeDocument/2006/relationships/image" Target="media/image29.emf"/><Relationship Id="rId78" Type="http://schemas.openxmlformats.org/officeDocument/2006/relationships/image" Target="media/image34.emf"/><Relationship Id="rId81" Type="http://schemas.openxmlformats.org/officeDocument/2006/relationships/image" Target="media/image37.emf"/><Relationship Id="rId86" Type="http://schemas.openxmlformats.org/officeDocument/2006/relationships/image" Target="media/image42.png"/><Relationship Id="rId94" Type="http://schemas.openxmlformats.org/officeDocument/2006/relationships/image" Target="media/image48.png"/><Relationship Id="rId99" Type="http://schemas.openxmlformats.org/officeDocument/2006/relationships/image" Target="media/image52.png"/><Relationship Id="rId101" Type="http://schemas.openxmlformats.org/officeDocument/2006/relationships/image" Target="media/image5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chart" Target="charts/chart6.xml"/><Relationship Id="rId34" Type="http://schemas.openxmlformats.org/officeDocument/2006/relationships/chart" Target="charts/chart1.xml"/><Relationship Id="rId50" Type="http://schemas.openxmlformats.org/officeDocument/2006/relationships/chart" Target="charts/chart17.xml"/><Relationship Id="rId55" Type="http://schemas.openxmlformats.org/officeDocument/2006/relationships/chart" Target="charts/chart22.xml"/><Relationship Id="rId76" Type="http://schemas.openxmlformats.org/officeDocument/2006/relationships/image" Target="media/image32.emf"/><Relationship Id="rId97" Type="http://schemas.openxmlformats.org/officeDocument/2006/relationships/image" Target="media/image50.png"/><Relationship Id="rId104" Type="http://schemas.microsoft.com/office/2019/05/relationships/documenttasks" Target="documenttasks/documenttasks1.xml"/></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HEAF\WATTECH\rain\ea%20rainfall%20catchment%20data%202020\WSR_HadUK_1891_HydAreasForRainfallAnalysis_updat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plots'!$D$31</c:f>
              <c:strCache>
                <c:ptCount val="1"/>
                <c:pt idx="0">
                  <c:v>Swale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plots'!$D$41:$D$52</c:f>
              <c:numCache>
                <c:formatCode>0%</c:formatCode>
                <c:ptCount val="12"/>
                <c:pt idx="0">
                  <c:v>1.5386666666666668</c:v>
                </c:pt>
                <c:pt idx="1">
                  <c:v>0.60295930949445142</c:v>
                </c:pt>
                <c:pt idx="2">
                  <c:v>0.77007299270072982</c:v>
                </c:pt>
                <c:pt idx="3">
                  <c:v>0.41212121212121222</c:v>
                </c:pt>
                <c:pt idx="4">
                  <c:v>2.0506963788300849</c:v>
                </c:pt>
                <c:pt idx="5">
                  <c:v>0.68525703200775989</c:v>
                </c:pt>
                <c:pt idx="6">
                  <c:v>0.55719139297848219</c:v>
                </c:pt>
                <c:pt idx="7">
                  <c:v>0.87199552822806092</c:v>
                </c:pt>
                <c:pt idx="8">
                  <c:v>0.65097402597402609</c:v>
                </c:pt>
                <c:pt idx="9">
                  <c:v>0.87452677122769118</c:v>
                </c:pt>
                <c:pt idx="10">
                  <c:v>0.35765803988120476</c:v>
                </c:pt>
                <c:pt idx="11">
                  <c:v>1.4062500000000007</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7ECF-44E8-AEF9-EECAD876D2E9}"/>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plots'!$M$31</c:f>
              <c:strCache>
                <c:ptCount val="1"/>
                <c:pt idx="0">
                  <c:v>Aire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plots'!$M$41:$M$52</c:f>
              <c:numCache>
                <c:formatCode>0%</c:formatCode>
                <c:ptCount val="12"/>
                <c:pt idx="0">
                  <c:v>1.2763721292331653</c:v>
                </c:pt>
                <c:pt idx="1">
                  <c:v>0.6858736059479551</c:v>
                </c:pt>
                <c:pt idx="2">
                  <c:v>0.97636363636363599</c:v>
                </c:pt>
                <c:pt idx="3">
                  <c:v>0.48984198645598198</c:v>
                </c:pt>
                <c:pt idx="4">
                  <c:v>2.7812018489984589</c:v>
                </c:pt>
                <c:pt idx="5">
                  <c:v>0.50756901157613521</c:v>
                </c:pt>
                <c:pt idx="6">
                  <c:v>0.57459989674754741</c:v>
                </c:pt>
                <c:pt idx="7">
                  <c:v>0.88317035512094666</c:v>
                </c:pt>
                <c:pt idx="8">
                  <c:v>0.5942249240121581</c:v>
                </c:pt>
                <c:pt idx="9">
                  <c:v>0.6529138731304801</c:v>
                </c:pt>
                <c:pt idx="10">
                  <c:v>0.34863876472978478</c:v>
                </c:pt>
                <c:pt idx="11">
                  <c:v>0.90160559901193871</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18AC-46BA-923B-743AF0C16245}"/>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plots'!$P$31</c:f>
              <c:strCache>
                <c:ptCount val="1"/>
                <c:pt idx="0">
                  <c:v>Nidd reservoir 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plots'!$A$41:$A$53</c:f>
              <c:numCache>
                <c:formatCode>m/d/yyyy</c:formatCode>
                <c:ptCount val="13"/>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pt idx="12">
                  <c:v>44835</c:v>
                </c:pt>
              </c:numCache>
            </c:numRef>
          </c:cat>
          <c:val>
            <c:numRef>
              <c:f>'2021-22 and %LTA plots'!$P$41:$P$53</c:f>
              <c:numCache>
                <c:formatCode>0%</c:formatCode>
                <c:ptCount val="13"/>
                <c:pt idx="0">
                  <c:v>1.4358341814186522</c:v>
                </c:pt>
                <c:pt idx="1">
                  <c:v>0.68411360564992629</c:v>
                </c:pt>
                <c:pt idx="2">
                  <c:v>0.80764605959830083</c:v>
                </c:pt>
                <c:pt idx="3">
                  <c:v>0.56085533473495452</c:v>
                </c:pt>
                <c:pt idx="4">
                  <c:v>2.8708627185110909</c:v>
                </c:pt>
                <c:pt idx="5">
                  <c:v>0.45007768072770593</c:v>
                </c:pt>
                <c:pt idx="6">
                  <c:v>0.61134950401899646</c:v>
                </c:pt>
                <c:pt idx="7">
                  <c:v>1.0227668556247651</c:v>
                </c:pt>
                <c:pt idx="8">
                  <c:v>0.64671319472406674</c:v>
                </c:pt>
                <c:pt idx="9">
                  <c:v>0.90822943897465369</c:v>
                </c:pt>
                <c:pt idx="10">
                  <c:v>0.40815959585854206</c:v>
                </c:pt>
                <c:pt idx="11">
                  <c:v>1.0634527140197514</c:v>
                </c:pt>
                <c:pt idx="12">
                  <c:v>0</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E12-4E08-8FD0-D2E4D6E0AF56}"/>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plots'!$Q$31</c:f>
              <c:strCache>
                <c:ptCount val="1"/>
                <c:pt idx="0">
                  <c:v>Washburn 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plots'!$Q$41:$Q$52</c:f>
              <c:numCache>
                <c:formatCode>0%</c:formatCode>
                <c:ptCount val="12"/>
                <c:pt idx="0">
                  <c:v>1.258107068844966</c:v>
                </c:pt>
                <c:pt idx="1">
                  <c:v>0.63682825029259316</c:v>
                </c:pt>
                <c:pt idx="2">
                  <c:v>0.87498229333354549</c:v>
                </c:pt>
                <c:pt idx="3">
                  <c:v>0.48889449271988766</c:v>
                </c:pt>
                <c:pt idx="4">
                  <c:v>2.6905520017473217</c:v>
                </c:pt>
                <c:pt idx="5">
                  <c:v>0.50055165999984486</c:v>
                </c:pt>
                <c:pt idx="6">
                  <c:v>0.5900393858490125</c:v>
                </c:pt>
                <c:pt idx="7">
                  <c:v>0.88215010489681311</c:v>
                </c:pt>
                <c:pt idx="8">
                  <c:v>0.59388051123302998</c:v>
                </c:pt>
                <c:pt idx="9">
                  <c:v>0.74447174156580276</c:v>
                </c:pt>
                <c:pt idx="10">
                  <c:v>0.29638805974296462</c:v>
                </c:pt>
                <c:pt idx="11">
                  <c:v>0.97335298439035944</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E74D-4125-A981-EE69FEEF4FBC}"/>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plots'!$R$31</c:f>
              <c:strCache>
                <c:ptCount val="1"/>
                <c:pt idx="0">
                  <c:v>Little Don Valley 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plots'!$R$41:$R$52</c:f>
              <c:numCache>
                <c:formatCode>0%</c:formatCode>
                <c:ptCount val="12"/>
                <c:pt idx="0">
                  <c:v>1.1879471331362796</c:v>
                </c:pt>
                <c:pt idx="1">
                  <c:v>0.62437604908490063</c:v>
                </c:pt>
                <c:pt idx="2">
                  <c:v>1.2273510115222495</c:v>
                </c:pt>
                <c:pt idx="3">
                  <c:v>0.46544630318437202</c:v>
                </c:pt>
                <c:pt idx="4">
                  <c:v>2.5416485119578205</c:v>
                </c:pt>
                <c:pt idx="5">
                  <c:v>0.38683671809269315</c:v>
                </c:pt>
                <c:pt idx="6">
                  <c:v>0.50698236691746867</c:v>
                </c:pt>
                <c:pt idx="7">
                  <c:v>0.63256023544670104</c:v>
                </c:pt>
                <c:pt idx="8">
                  <c:v>0.59072415535916589</c:v>
                </c:pt>
                <c:pt idx="9">
                  <c:v>0.47288749612017889</c:v>
                </c:pt>
                <c:pt idx="10">
                  <c:v>0.53638796454837301</c:v>
                </c:pt>
                <c:pt idx="11">
                  <c:v>0.79811364932375251</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809B-4F06-A507-1C51F42E7892}"/>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2733643741872508"/>
          <c:y val="0.16718831656397726"/>
          <c:w val="0.86591165894821209"/>
          <c:h val="0.75983880423110373"/>
        </c:manualLayout>
      </c:layout>
      <c:barChart>
        <c:barDir val="col"/>
        <c:grouping val="clustered"/>
        <c:varyColors val="0"/>
        <c:ser>
          <c:idx val="1"/>
          <c:order val="0"/>
          <c:tx>
            <c:strRef>
              <c:f>'2021-22 and %LTA plots'!$S$31</c:f>
              <c:strCache>
                <c:ptCount val="1"/>
                <c:pt idx="0">
                  <c:v>Walshaw 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plots'!$S$41:$S$52</c:f>
              <c:numCache>
                <c:formatCode>0%</c:formatCode>
                <c:ptCount val="12"/>
                <c:pt idx="0">
                  <c:v>1.1472308766852228</c:v>
                </c:pt>
                <c:pt idx="1">
                  <c:v>0.75424486403481461</c:v>
                </c:pt>
                <c:pt idx="2">
                  <c:v>1.0463321862197938</c:v>
                </c:pt>
                <c:pt idx="3">
                  <c:v>0.51891386090543812</c:v>
                </c:pt>
                <c:pt idx="4">
                  <c:v>2.6882171347419646</c:v>
                </c:pt>
                <c:pt idx="5">
                  <c:v>0.33997243501058683</c:v>
                </c:pt>
                <c:pt idx="6">
                  <c:v>0.59106106277100245</c:v>
                </c:pt>
                <c:pt idx="7">
                  <c:v>0.79299118709367566</c:v>
                </c:pt>
                <c:pt idx="8">
                  <c:v>0.5248748466278943</c:v>
                </c:pt>
                <c:pt idx="9">
                  <c:v>0.56002093397097052</c:v>
                </c:pt>
                <c:pt idx="10">
                  <c:v>0.39050049105442058</c:v>
                </c:pt>
                <c:pt idx="11">
                  <c:v>0.8134007884658343</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616D-4D62-8EFA-6B7FFC536704}"/>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plots'!$T$31</c:f>
              <c:strCache>
                <c:ptCount val="1"/>
                <c:pt idx="0">
                  <c:v>Leeming/Leeshaw</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plots'!$T$41:$T$52</c:f>
              <c:numCache>
                <c:formatCode>0%</c:formatCode>
                <c:ptCount val="12"/>
                <c:pt idx="0">
                  <c:v>1.1993923078973321</c:v>
                </c:pt>
                <c:pt idx="1">
                  <c:v>0.75275910186477235</c:v>
                </c:pt>
                <c:pt idx="2">
                  <c:v>1.0787339410033734</c:v>
                </c:pt>
                <c:pt idx="3">
                  <c:v>0.53505949262890073</c:v>
                </c:pt>
                <c:pt idx="4">
                  <c:v>2.872905598692276</c:v>
                </c:pt>
                <c:pt idx="5">
                  <c:v>0.37484000731395145</c:v>
                </c:pt>
                <c:pt idx="6">
                  <c:v>0.61285500747384136</c:v>
                </c:pt>
                <c:pt idx="7">
                  <c:v>0.80945791958326563</c:v>
                </c:pt>
                <c:pt idx="8">
                  <c:v>0.58016142909820967</c:v>
                </c:pt>
                <c:pt idx="9">
                  <c:v>0.61896967608545828</c:v>
                </c:pt>
                <c:pt idx="10">
                  <c:v>0.39843382928739218</c:v>
                </c:pt>
                <c:pt idx="11">
                  <c:v>0.82793528366123337</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1DA7-4D0F-B0D5-D04D6FC1CB32}"/>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plots'!$U$31</c:f>
              <c:strCache>
                <c:ptCount val="1"/>
                <c:pt idx="0">
                  <c:v>Grimwith</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plots'!$A$41:$A$55</c:f>
              <c:numCache>
                <c:formatCode>m/d/yyyy</c:formatCode>
                <c:ptCount val="15"/>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pt idx="12">
                  <c:v>44835</c:v>
                </c:pt>
                <c:pt idx="13">
                  <c:v>44866</c:v>
                </c:pt>
                <c:pt idx="14">
                  <c:v>44896</c:v>
                </c:pt>
              </c:numCache>
            </c:numRef>
          </c:cat>
          <c:val>
            <c:numRef>
              <c:f>'2021-22 and %LTA plots'!$U$41:$U$55</c:f>
              <c:numCache>
                <c:formatCode>0%</c:formatCode>
                <c:ptCount val="15"/>
                <c:pt idx="0">
                  <c:v>1.2935510572654074</c:v>
                </c:pt>
                <c:pt idx="1">
                  <c:v>0.69720589998800842</c:v>
                </c:pt>
                <c:pt idx="2">
                  <c:v>0.83923223523005719</c:v>
                </c:pt>
                <c:pt idx="3">
                  <c:v>0.60279743450169232</c:v>
                </c:pt>
                <c:pt idx="4">
                  <c:v>2.8739614517810881</c:v>
                </c:pt>
                <c:pt idx="5">
                  <c:v>0.45312544782322089</c:v>
                </c:pt>
                <c:pt idx="6">
                  <c:v>0.64621766182731155</c:v>
                </c:pt>
                <c:pt idx="7">
                  <c:v>1.0023782603610278</c:v>
                </c:pt>
                <c:pt idx="8">
                  <c:v>0.62310949788263759</c:v>
                </c:pt>
                <c:pt idx="9">
                  <c:v>0.83951180563476668</c:v>
                </c:pt>
                <c:pt idx="10">
                  <c:v>0.39634574841883341</c:v>
                </c:pt>
                <c:pt idx="11">
                  <c:v>0.96911491869475064</c:v>
                </c:pt>
                <c:pt idx="12">
                  <c:v>0</c:v>
                </c:pt>
                <c:pt idx="13">
                  <c:v>0</c:v>
                </c:pt>
                <c:pt idx="14">
                  <c:v>0</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B115-4E03-BE2A-B6F6F5F96997}"/>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plots'!$V$31</c:f>
              <c:strCache>
                <c:ptCount val="1"/>
                <c:pt idx="0">
                  <c:v>Ponden/Lower Laithe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plots'!$V$41:$V$52</c:f>
              <c:numCache>
                <c:formatCode>0%</c:formatCode>
                <c:ptCount val="12"/>
                <c:pt idx="0">
                  <c:v>1.1863405108176166</c:v>
                </c:pt>
                <c:pt idx="1">
                  <c:v>0.75477754184978529</c:v>
                </c:pt>
                <c:pt idx="2">
                  <c:v>1.0462633451957293</c:v>
                </c:pt>
                <c:pt idx="3">
                  <c:v>0.52856895399767412</c:v>
                </c:pt>
                <c:pt idx="4">
                  <c:v>3.0151130801386263</c:v>
                </c:pt>
                <c:pt idx="5">
                  <c:v>0.3786460535056464</c:v>
                </c:pt>
                <c:pt idx="6">
                  <c:v>0.64121258633921729</c:v>
                </c:pt>
                <c:pt idx="7">
                  <c:v>0.79012735086543395</c:v>
                </c:pt>
                <c:pt idx="8">
                  <c:v>0.55199430199430199</c:v>
                </c:pt>
                <c:pt idx="9">
                  <c:v>0.58283417402269866</c:v>
                </c:pt>
                <c:pt idx="10">
                  <c:v>0.3921038399134667</c:v>
                </c:pt>
                <c:pt idx="11">
                  <c:v>0.8135771148630917</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C39-408F-A4C1-09B944A5022E}"/>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plots'!$N$31</c:f>
              <c:strCache>
                <c:ptCount val="1"/>
                <c:pt idx="0">
                  <c:v>Regional</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plots'!$A$40:$A$52</c:f>
              <c:numCache>
                <c:formatCode>m/d/yyyy</c:formatCode>
                <c:ptCount val="13"/>
                <c:pt idx="0">
                  <c:v>44440</c:v>
                </c:pt>
                <c:pt idx="1">
                  <c:v>44470</c:v>
                </c:pt>
                <c:pt idx="2">
                  <c:v>44501</c:v>
                </c:pt>
                <c:pt idx="3">
                  <c:v>44531</c:v>
                </c:pt>
                <c:pt idx="4">
                  <c:v>44562</c:v>
                </c:pt>
                <c:pt idx="5">
                  <c:v>44593</c:v>
                </c:pt>
                <c:pt idx="6">
                  <c:v>44621</c:v>
                </c:pt>
                <c:pt idx="7">
                  <c:v>44652</c:v>
                </c:pt>
                <c:pt idx="8">
                  <c:v>44682</c:v>
                </c:pt>
                <c:pt idx="9">
                  <c:v>44713</c:v>
                </c:pt>
                <c:pt idx="10">
                  <c:v>44743</c:v>
                </c:pt>
                <c:pt idx="11">
                  <c:v>44774</c:v>
                </c:pt>
                <c:pt idx="12">
                  <c:v>44805</c:v>
                </c:pt>
              </c:numCache>
            </c:numRef>
          </c:cat>
          <c:val>
            <c:numRef>
              <c:f>'2021-22 and %LTA plots'!$N$40:$N$52</c:f>
              <c:numCache>
                <c:formatCode>0%</c:formatCode>
                <c:ptCount val="13"/>
                <c:pt idx="0">
                  <c:v>0.78281789668913127</c:v>
                </c:pt>
                <c:pt idx="1">
                  <c:v>1.4549013505783932</c:v>
                </c:pt>
                <c:pt idx="2">
                  <c:v>0.71214677612114374</c:v>
                </c:pt>
                <c:pt idx="3">
                  <c:v>0.94958511733972573</c:v>
                </c:pt>
                <c:pt idx="4">
                  <c:v>0.42068192944280436</c:v>
                </c:pt>
                <c:pt idx="5">
                  <c:v>2.3044615672873192</c:v>
                </c:pt>
                <c:pt idx="6">
                  <c:v>0.61648157017369187</c:v>
                </c:pt>
                <c:pt idx="7">
                  <c:v>0.512389876352916</c:v>
                </c:pt>
                <c:pt idx="8">
                  <c:v>0.89690504630948786</c:v>
                </c:pt>
                <c:pt idx="9">
                  <c:v>0.61179252060103873</c:v>
                </c:pt>
                <c:pt idx="10">
                  <c:v>0.67391870791128361</c:v>
                </c:pt>
                <c:pt idx="11">
                  <c:v>0.38061445051193504</c:v>
                </c:pt>
                <c:pt idx="12">
                  <c:v>1.0779722729933365</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CAF8-402B-AE10-D1A09BBDA976}"/>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8.513830714499275E-2"/>
          <c:y val="0.11769632885703753"/>
          <c:w val="0.86591165894821209"/>
          <c:h val="0.75983880423110373"/>
        </c:manualLayout>
      </c:layout>
      <c:barChart>
        <c:barDir val="col"/>
        <c:grouping val="clustered"/>
        <c:varyColors val="0"/>
        <c:ser>
          <c:idx val="1"/>
          <c:order val="0"/>
          <c:tx>
            <c:strRef>
              <c:f>'2021-22 and %LTA plots'!$B$31</c:f>
              <c:strCache>
                <c:ptCount val="1"/>
                <c:pt idx="0">
                  <c:v>Wharfe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plots'!$A$41:$A$55</c:f>
              <c:numCache>
                <c:formatCode>m/d/yyyy</c:formatCode>
                <c:ptCount val="15"/>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pt idx="12">
                  <c:v>44835</c:v>
                </c:pt>
                <c:pt idx="13">
                  <c:v>44866</c:v>
                </c:pt>
                <c:pt idx="14">
                  <c:v>44896</c:v>
                </c:pt>
              </c:numCache>
            </c:numRef>
          </c:cat>
          <c:val>
            <c:numRef>
              <c:f>'2021-22 and %LTA plots'!$B$41:$B$55</c:f>
              <c:numCache>
                <c:formatCode>0%</c:formatCode>
                <c:ptCount val="15"/>
                <c:pt idx="0">
                  <c:v>1.4233425414364642</c:v>
                </c:pt>
                <c:pt idx="1">
                  <c:v>0.7136304062909592</c:v>
                </c:pt>
                <c:pt idx="2">
                  <c:v>0.93821292775665399</c:v>
                </c:pt>
                <c:pt idx="3">
                  <c:v>0.54731707317073175</c:v>
                </c:pt>
                <c:pt idx="4">
                  <c:v>2.7714922048997788</c:v>
                </c:pt>
                <c:pt idx="5">
                  <c:v>0.51672433679354102</c:v>
                </c:pt>
                <c:pt idx="6">
                  <c:v>0.63083451202263108</c:v>
                </c:pt>
                <c:pt idx="7">
                  <c:v>0.9514285714285714</c:v>
                </c:pt>
                <c:pt idx="8">
                  <c:v>0.64646464646464663</c:v>
                </c:pt>
                <c:pt idx="9">
                  <c:v>0.79540122008446756</c:v>
                </c:pt>
                <c:pt idx="10">
                  <c:v>0.34502712477396008</c:v>
                </c:pt>
                <c:pt idx="11">
                  <c:v>0.9774658293313635</c:v>
                </c:pt>
                <c:pt idx="12">
                  <c:v>0</c:v>
                </c:pt>
                <c:pt idx="13">
                  <c:v>0</c:v>
                </c:pt>
                <c:pt idx="14">
                  <c:v>0</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34E0-431C-9172-075B719B87C4}"/>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plots'!$E$31</c:f>
              <c:strCache>
                <c:ptCount val="1"/>
                <c:pt idx="0">
                  <c:v>Rye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plots'!$E$41:$E$52</c:f>
              <c:numCache>
                <c:formatCode>0%</c:formatCode>
                <c:ptCount val="12"/>
                <c:pt idx="0">
                  <c:v>1.5796579657965786</c:v>
                </c:pt>
                <c:pt idx="1">
                  <c:v>0.96872461413484912</c:v>
                </c:pt>
                <c:pt idx="2">
                  <c:v>0.80708180708180699</c:v>
                </c:pt>
                <c:pt idx="3">
                  <c:v>0.28450465707027955</c:v>
                </c:pt>
                <c:pt idx="4">
                  <c:v>1.7160493827160495</c:v>
                </c:pt>
                <c:pt idx="5">
                  <c:v>0.67069048768710804</c:v>
                </c:pt>
                <c:pt idx="6">
                  <c:v>0.59137931034482771</c:v>
                </c:pt>
                <c:pt idx="7">
                  <c:v>0.90859030837004451</c:v>
                </c:pt>
                <c:pt idx="8">
                  <c:v>0.57436452136289928</c:v>
                </c:pt>
                <c:pt idx="9">
                  <c:v>0.70219435736677105</c:v>
                </c:pt>
                <c:pt idx="10">
                  <c:v>0.29637907912382644</c:v>
                </c:pt>
                <c:pt idx="11">
                  <c:v>1.2623413258110012</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FCC3-4A09-B80C-BA1760001021}"/>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plots'!$C$31</c:f>
              <c:strCache>
                <c:ptCount val="1"/>
                <c:pt idx="0">
                  <c:v>Ure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plots'!$C$41:$C$52</c:f>
              <c:numCache>
                <c:formatCode>0%</c:formatCode>
                <c:ptCount val="12"/>
                <c:pt idx="0">
                  <c:v>1.4672958021477434</c:v>
                </c:pt>
                <c:pt idx="1">
                  <c:v>0.60393091125670217</c:v>
                </c:pt>
                <c:pt idx="2">
                  <c:v>0.77916548396253393</c:v>
                </c:pt>
                <c:pt idx="3">
                  <c:v>0.51753881541115743</c:v>
                </c:pt>
                <c:pt idx="4">
                  <c:v>2.4534700315457418</c:v>
                </c:pt>
                <c:pt idx="5">
                  <c:v>0.53677510608203682</c:v>
                </c:pt>
                <c:pt idx="6">
                  <c:v>0.58161865569272997</c:v>
                </c:pt>
                <c:pt idx="7">
                  <c:v>0.91249415067852169</c:v>
                </c:pt>
                <c:pt idx="8">
                  <c:v>0.66650808753568003</c:v>
                </c:pt>
                <c:pt idx="9">
                  <c:v>0.87794533459000978</c:v>
                </c:pt>
                <c:pt idx="10">
                  <c:v>0.39553314121037481</c:v>
                </c:pt>
                <c:pt idx="11">
                  <c:v>1.0834548104956263</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4E0-4162-90F1-0A78527DCBC0}"/>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plots'!$W$31</c:f>
              <c:strCache>
                <c:ptCount val="1"/>
                <c:pt idx="0">
                  <c:v>Brownhill_Digley_group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plots'!$W$41:$W$52</c:f>
              <c:numCache>
                <c:formatCode>0%</c:formatCode>
                <c:ptCount val="12"/>
                <c:pt idx="0">
                  <c:v>1.0927436196170646</c:v>
                </c:pt>
                <c:pt idx="1">
                  <c:v>0.79793194283355451</c:v>
                </c:pt>
                <c:pt idx="2">
                  <c:v>1.3543075091316341</c:v>
                </c:pt>
                <c:pt idx="3">
                  <c:v>0.5484598046581517</c:v>
                </c:pt>
                <c:pt idx="4">
                  <c:v>3.1166202141704473</c:v>
                </c:pt>
                <c:pt idx="5">
                  <c:v>0.38019946485040235</c:v>
                </c:pt>
                <c:pt idx="6">
                  <c:v>0.58758109360518995</c:v>
                </c:pt>
                <c:pt idx="7">
                  <c:v>0.78301853108151498</c:v>
                </c:pt>
                <c:pt idx="8">
                  <c:v>0.56315753283366587</c:v>
                </c:pt>
                <c:pt idx="9">
                  <c:v>0.57781364019084991</c:v>
                </c:pt>
                <c:pt idx="10">
                  <c:v>0.48908453407724134</c:v>
                </c:pt>
                <c:pt idx="11">
                  <c:v>0.83286766573533355</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82DA-402A-B3EB-FF3C922F195D}"/>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plots'!$X$31</c:f>
              <c:strCache>
                <c:ptCount val="1"/>
                <c:pt idx="0">
                  <c:v>Don_Valley_group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plots'!$X$41:$X$52</c:f>
              <c:numCache>
                <c:formatCode>0%</c:formatCode>
                <c:ptCount val="12"/>
                <c:pt idx="0">
                  <c:v>1.2565955908926627</c:v>
                </c:pt>
                <c:pt idx="1">
                  <c:v>0.66655228617997775</c:v>
                </c:pt>
                <c:pt idx="2">
                  <c:v>1.1730325257897694</c:v>
                </c:pt>
                <c:pt idx="3">
                  <c:v>0.45984732824427343</c:v>
                </c:pt>
                <c:pt idx="4">
                  <c:v>2.5399379381680265</c:v>
                </c:pt>
                <c:pt idx="5">
                  <c:v>0.49190869145857891</c:v>
                </c:pt>
                <c:pt idx="6">
                  <c:v>0.47449486584961892</c:v>
                </c:pt>
                <c:pt idx="7">
                  <c:v>0.69495348181561878</c:v>
                </c:pt>
                <c:pt idx="8">
                  <c:v>0.65044949762030646</c:v>
                </c:pt>
                <c:pt idx="9">
                  <c:v>0.51683136923320794</c:v>
                </c:pt>
                <c:pt idx="10">
                  <c:v>0.55544796064608626</c:v>
                </c:pt>
                <c:pt idx="11">
                  <c:v>0.86267325155329022</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7F60-4E36-93AC-E81E8B51440E}"/>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plots'!$Y$31</c:f>
              <c:strCache>
                <c:ptCount val="1"/>
                <c:pt idx="0">
                  <c:v>Little_Don_Valley_group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plots'!$Y$41:$Y$52</c:f>
              <c:numCache>
                <c:formatCode>0%</c:formatCode>
                <c:ptCount val="12"/>
                <c:pt idx="0">
                  <c:v>1.2056208604331964</c:v>
                </c:pt>
                <c:pt idx="1">
                  <c:v>0.62212497202675332</c:v>
                </c:pt>
                <c:pt idx="2">
                  <c:v>1.220706201681897</c:v>
                </c:pt>
                <c:pt idx="3">
                  <c:v>0.45990304879549315</c:v>
                </c:pt>
                <c:pt idx="4">
                  <c:v>2.4684891697360869</c:v>
                </c:pt>
                <c:pt idx="5">
                  <c:v>0.40443654635700843</c:v>
                </c:pt>
                <c:pt idx="6">
                  <c:v>0.49373881932021452</c:v>
                </c:pt>
                <c:pt idx="7">
                  <c:v>0.63306122448979574</c:v>
                </c:pt>
                <c:pt idx="8">
                  <c:v>0.58988070752776656</c:v>
                </c:pt>
                <c:pt idx="9">
                  <c:v>0.49028087585924363</c:v>
                </c:pt>
                <c:pt idx="10">
                  <c:v>0.55675398048279412</c:v>
                </c:pt>
                <c:pt idx="11">
                  <c:v>0.8653942910810718</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01E7-463F-BB32-1FF8EE045C80}"/>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plots'!$Z$31</c:f>
              <c:strCache>
                <c:ptCount val="1"/>
                <c:pt idx="0">
                  <c:v>Loxley_group</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plots'!$Z$41:$Z$52</c:f>
              <c:numCache>
                <c:formatCode>0%</c:formatCode>
                <c:ptCount val="12"/>
                <c:pt idx="0">
                  <c:v>1.2123179667934327</c:v>
                </c:pt>
                <c:pt idx="1">
                  <c:v>0.62628115222785463</c:v>
                </c:pt>
                <c:pt idx="2">
                  <c:v>1.3431350026801441</c:v>
                </c:pt>
                <c:pt idx="3">
                  <c:v>0.42716576426489078</c:v>
                </c:pt>
                <c:pt idx="4">
                  <c:v>2.5560120136707281</c:v>
                </c:pt>
                <c:pt idx="5">
                  <c:v>0.50570708798556741</c:v>
                </c:pt>
                <c:pt idx="6">
                  <c:v>0.49734393383008291</c:v>
                </c:pt>
                <c:pt idx="7">
                  <c:v>0.64695332662613125</c:v>
                </c:pt>
                <c:pt idx="8">
                  <c:v>0.6460346551149615</c:v>
                </c:pt>
                <c:pt idx="9">
                  <c:v>0.49254383834458654</c:v>
                </c:pt>
                <c:pt idx="10">
                  <c:v>0.68644707065627342</c:v>
                </c:pt>
                <c:pt idx="11">
                  <c:v>0.95305933471044879</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C2E7-4514-8368-79A5A7BDBB59}"/>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plots'!$AA$31</c:f>
              <c:strCache>
                <c:ptCount val="1"/>
                <c:pt idx="0">
                  <c:v>Rivelin_Redmires</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plots'!$AA$41:$AA$52</c:f>
              <c:numCache>
                <c:formatCode>0%</c:formatCode>
                <c:ptCount val="12"/>
                <c:pt idx="0">
                  <c:v>1.2396611858495268</c:v>
                </c:pt>
                <c:pt idx="1">
                  <c:v>0.62757755065447374</c:v>
                </c:pt>
                <c:pt idx="2">
                  <c:v>1.4534193110470051</c:v>
                </c:pt>
                <c:pt idx="3">
                  <c:v>0.40882933951730654</c:v>
                </c:pt>
                <c:pt idx="4">
                  <c:v>2.6595022624434388</c:v>
                </c:pt>
                <c:pt idx="5">
                  <c:v>0.57622551559747126</c:v>
                </c:pt>
                <c:pt idx="6">
                  <c:v>0.52053947520964539</c:v>
                </c:pt>
                <c:pt idx="7">
                  <c:v>0.63615502294747572</c:v>
                </c:pt>
                <c:pt idx="8">
                  <c:v>0.69282623169107826</c:v>
                </c:pt>
                <c:pt idx="9">
                  <c:v>0.48373205741626774</c:v>
                </c:pt>
                <c:pt idx="10">
                  <c:v>0.78661635607577418</c:v>
                </c:pt>
                <c:pt idx="11">
                  <c:v>0.95495626293056579</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7EDF-4BEE-A34C-FC44A748E05A}"/>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plots'!$AB$31</c:f>
              <c:strCache>
                <c:ptCount val="1"/>
                <c:pt idx="0">
                  <c:v>Ryburn_us_slitheroe_bridge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plots'!$AB$41:$AB$52</c:f>
              <c:numCache>
                <c:formatCode>0%</c:formatCode>
                <c:ptCount val="12"/>
                <c:pt idx="0">
                  <c:v>1.1824717735810875</c:v>
                </c:pt>
                <c:pt idx="1">
                  <c:v>0.84357899225357114</c:v>
                </c:pt>
                <c:pt idx="2">
                  <c:v>1.216523138071357</c:v>
                </c:pt>
                <c:pt idx="3">
                  <c:v>0.55682163476147073</c:v>
                </c:pt>
                <c:pt idx="4">
                  <c:v>2.9838251986379123</c:v>
                </c:pt>
                <c:pt idx="5">
                  <c:v>0.36863127725096917</c:v>
                </c:pt>
                <c:pt idx="6">
                  <c:v>0.56512204766869201</c:v>
                </c:pt>
                <c:pt idx="7">
                  <c:v>0.917501338022785</c:v>
                </c:pt>
                <c:pt idx="8">
                  <c:v>0.46530187369882009</c:v>
                </c:pt>
                <c:pt idx="9">
                  <c:v>0.78690704891384633</c:v>
                </c:pt>
                <c:pt idx="10">
                  <c:v>0.454926273458445</c:v>
                </c:pt>
                <c:pt idx="11">
                  <c:v>0.79100301334481482</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9AC5-4377-99C3-1ECC4C0EAE05}"/>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plots'!$F$31</c:f>
              <c:strCache>
                <c:ptCount val="1"/>
                <c:pt idx="0">
                  <c:v>Ouse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plots'!$F$41:$F$52</c:f>
              <c:numCache>
                <c:formatCode>0%</c:formatCode>
                <c:ptCount val="12"/>
                <c:pt idx="0">
                  <c:v>1.606932635709613</c:v>
                </c:pt>
                <c:pt idx="1">
                  <c:v>0.63479333744602129</c:v>
                </c:pt>
                <c:pt idx="2">
                  <c:v>0.89798411728772087</c:v>
                </c:pt>
                <c:pt idx="3">
                  <c:v>0.32992327365728924</c:v>
                </c:pt>
                <c:pt idx="4">
                  <c:v>2.1035958904109608</c:v>
                </c:pt>
                <c:pt idx="5">
                  <c:v>0.79664570230607989</c:v>
                </c:pt>
                <c:pt idx="6">
                  <c:v>0.55469953775038505</c:v>
                </c:pt>
                <c:pt idx="7">
                  <c:v>0.97725752508361274</c:v>
                </c:pt>
                <c:pt idx="8">
                  <c:v>0.62075592568866156</c:v>
                </c:pt>
                <c:pt idx="9">
                  <c:v>0.62974887314874395</c:v>
                </c:pt>
                <c:pt idx="10">
                  <c:v>0.25450689289501577</c:v>
                </c:pt>
                <c:pt idx="11">
                  <c:v>1.128580521960534</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6496-4F9E-8E80-165284904B49}"/>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plots'!$G$31</c:f>
              <c:strCache>
                <c:ptCount val="1"/>
                <c:pt idx="0">
                  <c:v>Nidd</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plots'!$G$41:$G$52</c:f>
              <c:numCache>
                <c:formatCode>0%</c:formatCode>
                <c:ptCount val="12"/>
                <c:pt idx="0">
                  <c:v>1.3787878787878791</c:v>
                </c:pt>
                <c:pt idx="1">
                  <c:v>0.61125135232600103</c:v>
                </c:pt>
                <c:pt idx="2">
                  <c:v>0.82423388517083507</c:v>
                </c:pt>
                <c:pt idx="3">
                  <c:v>0.46669029057406081</c:v>
                </c:pt>
                <c:pt idx="4">
                  <c:v>2.5894441849602972</c:v>
                </c:pt>
                <c:pt idx="5">
                  <c:v>0.61053071458420394</c:v>
                </c:pt>
                <c:pt idx="6">
                  <c:v>0.59522625559423237</c:v>
                </c:pt>
                <c:pt idx="7">
                  <c:v>0.954337899543379</c:v>
                </c:pt>
                <c:pt idx="8">
                  <c:v>0.65372670807453415</c:v>
                </c:pt>
                <c:pt idx="9">
                  <c:v>0.83616692426584227</c:v>
                </c:pt>
                <c:pt idx="10">
                  <c:v>0.28221343873517801</c:v>
                </c:pt>
                <c:pt idx="11">
                  <c:v>1.0719602977667495</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0355-4001-B94B-66908C3F8252}"/>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plots'!$H$31</c:f>
              <c:strCache>
                <c:ptCount val="1"/>
                <c:pt idx="0">
                  <c:v>Don</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plots'!$H$41:$H$52</c:f>
              <c:numCache>
                <c:formatCode>0%</c:formatCode>
                <c:ptCount val="12"/>
                <c:pt idx="0">
                  <c:v>1.3907922912205564</c:v>
                </c:pt>
                <c:pt idx="1">
                  <c:v>0.57350933090578071</c:v>
                </c:pt>
                <c:pt idx="2">
                  <c:v>1.2682926829268297</c:v>
                </c:pt>
                <c:pt idx="3">
                  <c:v>0.36465638148667617</c:v>
                </c:pt>
                <c:pt idx="4">
                  <c:v>2.3166368515205726</c:v>
                </c:pt>
                <c:pt idx="5">
                  <c:v>0.67721518987341767</c:v>
                </c:pt>
                <c:pt idx="6">
                  <c:v>0.43979933110367908</c:v>
                </c:pt>
                <c:pt idx="7">
                  <c:v>0.76291618828932217</c:v>
                </c:pt>
                <c:pt idx="8">
                  <c:v>0.61114145275805598</c:v>
                </c:pt>
                <c:pt idx="9">
                  <c:v>0.4898336414048059</c:v>
                </c:pt>
                <c:pt idx="10">
                  <c:v>0.64615384615384619</c:v>
                </c:pt>
                <c:pt idx="11">
                  <c:v>0.98958904109589096</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8FBA-4861-8902-4F8AC21D30C3}"/>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plots'!$I$31</c:f>
              <c:strCache>
                <c:ptCount val="1"/>
                <c:pt idx="0">
                  <c:v>DerwentNE</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plots'!$I$41:$I$52</c:f>
              <c:numCache>
                <c:formatCode>0%</c:formatCode>
                <c:ptCount val="12"/>
                <c:pt idx="0">
                  <c:v>1.5378575434660693</c:v>
                </c:pt>
                <c:pt idx="1">
                  <c:v>0.84398216939078763</c:v>
                </c:pt>
                <c:pt idx="2">
                  <c:v>0.87717553455992114</c:v>
                </c:pt>
                <c:pt idx="3">
                  <c:v>0.33766233766233783</c:v>
                </c:pt>
                <c:pt idx="4">
                  <c:v>1.9761015683345797</c:v>
                </c:pt>
                <c:pt idx="5">
                  <c:v>0.68484122228879618</c:v>
                </c:pt>
                <c:pt idx="6">
                  <c:v>0.46580027359781162</c:v>
                </c:pt>
                <c:pt idx="7">
                  <c:v>0.93154947106409403</c:v>
                </c:pt>
                <c:pt idx="8">
                  <c:v>0.60510328068043706</c:v>
                </c:pt>
                <c:pt idx="9">
                  <c:v>0.58806319485078973</c:v>
                </c:pt>
                <c:pt idx="10">
                  <c:v>0.29439252336448596</c:v>
                </c:pt>
                <c:pt idx="11">
                  <c:v>1.0268571428571434</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93A-4996-8C79-3D0F481D6939}"/>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plots'!$J$31</c:f>
              <c:strCache>
                <c:ptCount val="1"/>
                <c:pt idx="0">
                  <c:v>Dales NSTribs</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plots'!$J$41:$J$52</c:f>
              <c:numCache>
                <c:formatCode>0%</c:formatCode>
                <c:ptCount val="12"/>
                <c:pt idx="0">
                  <c:v>1.6987120515179386</c:v>
                </c:pt>
                <c:pt idx="1">
                  <c:v>1.0203689469638744</c:v>
                </c:pt>
                <c:pt idx="2">
                  <c:v>0.80111598246313309</c:v>
                </c:pt>
                <c:pt idx="3">
                  <c:v>0.28304347826086945</c:v>
                </c:pt>
                <c:pt idx="4">
                  <c:v>1.570326409495548</c:v>
                </c:pt>
                <c:pt idx="5">
                  <c:v>0.78018108651911444</c:v>
                </c:pt>
                <c:pt idx="6">
                  <c:v>0.53903559127439693</c:v>
                </c:pt>
                <c:pt idx="7">
                  <c:v>0.93137254901960775</c:v>
                </c:pt>
                <c:pt idx="8">
                  <c:v>0.47906197654941379</c:v>
                </c:pt>
                <c:pt idx="9">
                  <c:v>0.71358428805237317</c:v>
                </c:pt>
                <c:pt idx="10">
                  <c:v>0.32889908256880718</c:v>
                </c:pt>
                <c:pt idx="11">
                  <c:v>1.2583992094861656</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A0F5-4874-B75D-F123192F20ED}"/>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plots'!$K$31</c:f>
              <c:strCache>
                <c:ptCount val="1"/>
                <c:pt idx="0">
                  <c:v>Hull and Humber</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plots'!$K$41:$K$52</c:f>
              <c:numCache>
                <c:formatCode>0%</c:formatCode>
                <c:ptCount val="12"/>
                <c:pt idx="0">
                  <c:v>1.5359712230215827</c:v>
                </c:pt>
                <c:pt idx="1">
                  <c:v>0.7341902313624683</c:v>
                </c:pt>
                <c:pt idx="2">
                  <c:v>1.0305458187280916</c:v>
                </c:pt>
                <c:pt idx="3">
                  <c:v>0.35897435897435903</c:v>
                </c:pt>
                <c:pt idx="4">
                  <c:v>1.979953739398614</c:v>
                </c:pt>
                <c:pt idx="5">
                  <c:v>0.63630692451653192</c:v>
                </c:pt>
                <c:pt idx="6">
                  <c:v>0.28896321070234132</c:v>
                </c:pt>
                <c:pt idx="7">
                  <c:v>0.9486692015209125</c:v>
                </c:pt>
                <c:pt idx="8">
                  <c:v>0.60225846925972426</c:v>
                </c:pt>
                <c:pt idx="9">
                  <c:v>0.48726114649681562</c:v>
                </c:pt>
                <c:pt idx="10">
                  <c:v>0.37559429477020601</c:v>
                </c:pt>
                <c:pt idx="11">
                  <c:v>1.0740740740740742</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C743-4F32-8FEA-4174C735246C}"/>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b="1"/>
          </a:pPr>
          <a:endParaRPr lang="en-US"/>
        </a:p>
      </c:txPr>
    </c:title>
    <c:autoTitleDeleted val="0"/>
    <c:plotArea>
      <c:layout>
        <c:manualLayout>
          <c:layoutTarget val="inner"/>
          <c:xMode val="edge"/>
          <c:yMode val="edge"/>
          <c:x val="0.13408834105178785"/>
          <c:y val="0.17009723977471128"/>
          <c:w val="0.86591165894821209"/>
          <c:h val="0.75983880423110373"/>
        </c:manualLayout>
      </c:layout>
      <c:barChart>
        <c:barDir val="col"/>
        <c:grouping val="clustered"/>
        <c:varyColors val="0"/>
        <c:ser>
          <c:idx val="1"/>
          <c:order val="0"/>
          <c:tx>
            <c:strRef>
              <c:f>'2021-22 and %LTA plots'!$L$31</c:f>
              <c:strCache>
                <c:ptCount val="1"/>
                <c:pt idx="0">
                  <c:v>Calder</c:v>
                </c:pt>
              </c:strCache>
            </c:strRef>
          </c:tx>
          <c:spPr>
            <a:solidFill>
              <a:srgbClr val="0070C0"/>
            </a:solidFill>
            <a:ln w="25400">
              <a:noFill/>
            </a:ln>
          </c:spPr>
          <c:invertIfNegative val="1"/>
          <c:dLbls>
            <c:spPr>
              <a:noFill/>
              <a:ln w="2540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'2021-22 and %LTA plots'!$A$41:$A$52</c:f>
              <c:numCache>
                <c:formatCode>m/d/yyyy</c:formatCode>
                <c:ptCount val="12"/>
                <c:pt idx="0">
                  <c:v>44470</c:v>
                </c:pt>
                <c:pt idx="1">
                  <c:v>44501</c:v>
                </c:pt>
                <c:pt idx="2">
                  <c:v>44531</c:v>
                </c:pt>
                <c:pt idx="3">
                  <c:v>44562</c:v>
                </c:pt>
                <c:pt idx="4">
                  <c:v>44593</c:v>
                </c:pt>
                <c:pt idx="5">
                  <c:v>44621</c:v>
                </c:pt>
                <c:pt idx="6">
                  <c:v>44652</c:v>
                </c:pt>
                <c:pt idx="7">
                  <c:v>44682</c:v>
                </c:pt>
                <c:pt idx="8">
                  <c:v>44713</c:v>
                </c:pt>
                <c:pt idx="9">
                  <c:v>44743</c:v>
                </c:pt>
                <c:pt idx="10">
                  <c:v>44774</c:v>
                </c:pt>
                <c:pt idx="11">
                  <c:v>44805</c:v>
                </c:pt>
              </c:numCache>
            </c:numRef>
          </c:cat>
          <c:val>
            <c:numRef>
              <c:f>'2021-22 and %LTA plots'!$L$41:$L$52</c:f>
              <c:numCache>
                <c:formatCode>0%</c:formatCode>
                <c:ptCount val="12"/>
                <c:pt idx="0">
                  <c:v>1.1975138121546967</c:v>
                </c:pt>
                <c:pt idx="1">
                  <c:v>0.76927959377975486</c:v>
                </c:pt>
                <c:pt idx="2">
                  <c:v>1.1563670411985019</c:v>
                </c:pt>
                <c:pt idx="3">
                  <c:v>0.5062623599208983</c:v>
                </c:pt>
                <c:pt idx="4">
                  <c:v>2.8234507356219338</c:v>
                </c:pt>
                <c:pt idx="5">
                  <c:v>0.44774392595449308</c:v>
                </c:pt>
                <c:pt idx="6">
                  <c:v>0.53891402714932113</c:v>
                </c:pt>
                <c:pt idx="7">
                  <c:v>0.82832618025751059</c:v>
                </c:pt>
                <c:pt idx="8">
                  <c:v>0.58248378127896239</c:v>
                </c:pt>
                <c:pt idx="9">
                  <c:v>0.60939794419970628</c:v>
                </c:pt>
                <c:pt idx="10">
                  <c:v>0.42857142857142838</c:v>
                </c:pt>
                <c:pt idx="11">
                  <c:v>0.8505961251862888</c:v>
                </c:pt>
              </c:numCache>
            </c:numRef>
          </c:val>
          <c:extLst>
            <c:ext xmlns:c14="http://schemas.microsoft.com/office/drawing/2007/8/2/chart" uri="{6F2FDCE9-48DA-4B69-8628-5D25D57E5C99}">
              <c14:invertSolidFillFmt>
                <c14:spPr xmlns:c14="http://schemas.microsoft.com/office/drawing/2007/8/2/chart">
                  <a:solidFill>
                    <a:srgbClr val="FF0000"/>
                  </a:solidFill>
                  <a:ln w="25400">
                    <a:noFill/>
                  </a:ln>
                </c14:spPr>
              </c14:invertSolidFillFmt>
            </c:ext>
            <c:ext xmlns:c16="http://schemas.microsoft.com/office/drawing/2014/chart" uri="{C3380CC4-5D6E-409C-BE32-E72D297353CC}">
              <c16:uniqueId val="{00000000-52FE-4B4D-A773-0D5E4E54F4E6}"/>
            </c:ext>
          </c:extLst>
        </c:ser>
        <c:dLbls>
          <c:showLegendKey val="0"/>
          <c:showVal val="0"/>
          <c:showCatName val="0"/>
          <c:showSerName val="0"/>
          <c:showPercent val="0"/>
          <c:showBubbleSize val="0"/>
        </c:dLbls>
        <c:gapWidth val="65"/>
        <c:overlap val="-20"/>
        <c:axId val="7862879"/>
        <c:axId val="1"/>
      </c:barChart>
      <c:dateAx>
        <c:axId val="7862879"/>
        <c:scaling>
          <c:orientation val="minMax"/>
          <c:max val="44805"/>
          <c:min val="44470"/>
        </c:scaling>
        <c:delete val="0"/>
        <c:axPos val="b"/>
        <c:numFmt formatCode="mmm" sourceLinked="0"/>
        <c:majorTickMark val="out"/>
        <c:minorTickMark val="none"/>
        <c:tickLblPos val="low"/>
        <c:spPr>
          <a:noFill/>
          <a:ln w="9525" cap="flat" cmpd="sng" algn="ctr">
            <a:solidFill>
              <a:schemeClr val="tx1">
                <a:lumMod val="15000"/>
                <a:lumOff val="85000"/>
              </a:schemeClr>
            </a:solidFill>
            <a:round/>
          </a:ln>
          <a:effectLst/>
        </c:spPr>
        <c:txPr>
          <a:bodyPr rot="0" vert="horz"/>
          <a:lstStyle/>
          <a:p>
            <a:pPr>
              <a:defRPr/>
            </a:pPr>
            <a:endParaRPr lang="en-US"/>
          </a:p>
        </c:txPr>
        <c:crossAx val="1"/>
        <c:crossesAt val="1"/>
        <c:auto val="1"/>
        <c:lblOffset val="100"/>
        <c:baseTimeUnit val="months"/>
        <c:majorUnit val="1"/>
      </c:dateAx>
      <c:valAx>
        <c:axId val="1"/>
        <c:scaling>
          <c:orientation val="minMax"/>
          <c:max val="3"/>
        </c:scaling>
        <c:delete val="0"/>
        <c:axPos val="l"/>
        <c:title>
          <c:tx>
            <c:rich>
              <a:bodyPr/>
              <a:lstStyle/>
              <a:p>
                <a:pPr>
                  <a:defRPr/>
                </a:pPr>
                <a:r>
                  <a:rPr lang="en-US"/>
                  <a:t>Rainfall % LTA</a:t>
                </a:r>
              </a:p>
            </c:rich>
          </c:tx>
          <c:overlay val="0"/>
        </c:title>
        <c:numFmt formatCode="0%" sourceLinked="1"/>
        <c:majorTickMark val="out"/>
        <c:minorTickMark val="none"/>
        <c:tickLblPos val="nextTo"/>
        <c:crossAx val="7862879"/>
        <c:crosses val="autoZero"/>
        <c:crossBetween val="between"/>
      </c:valAx>
      <c:spPr>
        <a:noFill/>
        <a:ln w="25400">
          <a:noFill/>
        </a:ln>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Poppins" panose="00000500000000000000" pitchFamily="2" charset="0"/>
          <a:ea typeface="Calibri"/>
          <a:cs typeface="Poppins" panose="00000500000000000000" pitchFamily="2" charset="0"/>
        </a:defRPr>
      </a:pPr>
      <a:endParaRPr lang="en-US"/>
    </a:p>
  </c:txPr>
  <c:externalData r:id="rId1">
    <c:autoUpdate val="0"/>
  </c:externalData>
</c:chartSpace>
</file>

<file path=word/documenttasks/documenttasks1.xml><?xml version="1.0" encoding="utf-8"?>
<t:Tasks xmlns:t="http://schemas.microsoft.com/office/tasks/2019/documenttasks" xmlns:oel="http://schemas.microsoft.com/office/2019/extlst">
  <t:Task id="{9C98BFA5-C0F1-49ED-9A59-160E9875CE1F}">
    <t:Anchor>
      <t:Comment id="301156634"/>
    </t:Anchor>
    <t:History>
      <t:Event id="{42FAF4F8-EBBD-479D-B2E5-080D4EA1AE9F}" time="2022-07-29T09:42:27.451Z">
        <t:Attribution userId="S::edwardsh@yw.co.uk::443e6d3e-ce5b-426e-bbb1-6dbea4ef18e0" userProvider="AD" userName="Helen Edwards"/>
        <t:Anchor>
          <t:Comment id="301156634"/>
        </t:Anchor>
        <t:Create/>
      </t:Event>
      <t:Event id="{B1B454AA-9B5A-4CBA-BCF1-2891183BB729}" time="2022-07-29T09:42:27.451Z">
        <t:Attribution userId="S::edwardsh@yw.co.uk::443e6d3e-ce5b-426e-bbb1-6dbea4ef18e0" userProvider="AD" userName="Helen Edwards"/>
        <t:Anchor>
          <t:Comment id="301156634"/>
        </t:Anchor>
        <t:Assign userId="S::fostermi@yw.co.uk::f7ce356b-1cf8-48b9-97d8-05c66f020064" userProvider="AD" userName="Miranda Foster"/>
      </t:Event>
      <t:Event id="{AD81534A-AB8B-4D83-A9DE-6E8602F27EAB}" time="2022-07-29T09:42:27.451Z">
        <t:Attribution userId="S::edwardsh@yw.co.uk::443e6d3e-ce5b-426e-bbb1-6dbea4ef18e0" userProvider="AD" userName="Helen Edwards"/>
        <t:Anchor>
          <t:Comment id="301156634"/>
        </t:Anchor>
        <t:SetTitle title="@Miranda Foster to update"/>
      </t:Event>
    </t:History>
  </t:Task>
  <t:Task id="{8AD9D1C7-713E-43F2-B808-6A0B6597A879}">
    <t:Anchor>
      <t:Comment id="1992812645"/>
    </t:Anchor>
    <t:History>
      <t:Event id="{BEB88E5D-9D3B-4BD8-904C-2719ED310766}" time="2022-07-29T14:05:44.008Z">
        <t:Attribution userId="S::edwardsh@yw.co.uk::443e6d3e-ce5b-426e-bbb1-6dbea4ef18e0" userProvider="AD" userName="Helen Edwards"/>
        <t:Anchor>
          <t:Comment id="1992812645"/>
        </t:Anchor>
        <t:Create/>
      </t:Event>
      <t:Event id="{5C85B6E1-2D94-4FDE-9EE6-CBBDA3B550A5}" time="2022-07-29T14:05:44.008Z">
        <t:Attribution userId="S::edwardsh@yw.co.uk::443e6d3e-ce5b-426e-bbb1-6dbea4ef18e0" userProvider="AD" userName="Helen Edwards"/>
        <t:Anchor>
          <t:Comment id="1992812645"/>
        </t:Anchor>
        <t:Assign userId="S::fostermi@yw.co.uk::f7ce356b-1cf8-48b9-97d8-05c66f020064" userProvider="AD" userName="Miranda Foster"/>
      </t:Event>
      <t:Event id="{80C0370B-9611-4AA7-91BE-CACBCBCC05FF}" time="2022-07-29T14:05:44.008Z">
        <t:Attribution userId="S::edwardsh@yw.co.uk::443e6d3e-ce5b-426e-bbb1-6dbea4ef18e0" userProvider="AD" userName="Helen Edwards"/>
        <t:Anchor>
          <t:Comment id="1992812645"/>
        </t:Anchor>
        <t:SetTitle title="@Miranda Foster is there a similar comment for this year?"/>
      </t:Event>
    </t:History>
  </t:Task>
  <t:Task id="{5E92833D-EF97-41E2-965B-930135ADB119}">
    <t:Anchor>
      <t:Comment id="917927554"/>
    </t:Anchor>
    <t:History>
      <t:Event id="{05414B23-A81A-47BC-AA0F-E79626035A4C}" time="2022-07-29T14:18:50.305Z">
        <t:Attribution userId="S::edwardsh@yw.co.uk::443e6d3e-ce5b-426e-bbb1-6dbea4ef18e0" userProvider="AD" userName="Helen Edwards"/>
        <t:Anchor>
          <t:Comment id="917927554"/>
        </t:Anchor>
        <t:Create/>
      </t:Event>
      <t:Event id="{CBDA6A59-1A68-44A2-9809-E761A4F55805}" time="2022-07-29T14:18:50.305Z">
        <t:Attribution userId="S::edwardsh@yw.co.uk::443e6d3e-ce5b-426e-bbb1-6dbea4ef18e0" userProvider="AD" userName="Helen Edwards"/>
        <t:Anchor>
          <t:Comment id="917927554"/>
        </t:Anchor>
        <t:Assign userId="S::womersls@yw.co.uk::bd7e89e0-8f2e-4978-b44b-c9bf7341f701" userProvider="AD" userName="Simon Womersley"/>
      </t:Event>
      <t:Event id="{02E32DF4-6BD9-49EC-8F29-BFF588A35844}" time="2022-07-29T14:18:50.305Z">
        <t:Attribution userId="S::edwardsh@yw.co.uk::443e6d3e-ce5b-426e-bbb1-6dbea4ef18e0" userProvider="AD" userName="Helen Edwards"/>
        <t:Anchor>
          <t:Comment id="917927554"/>
        </t:Anchor>
        <t:SetTitle title="@Simon Womersley please can you update this - it uses WIS and MORECS data - don't know where MORECS is kept"/>
      </t:Event>
    </t:History>
  </t:Task>
</t:Tasks>
</file>

<file path=word/theme/theme1.xml><?xml version="1.0" encoding="utf-8"?>
<a:theme xmlns:a="http://schemas.openxmlformats.org/drawingml/2006/main" name="Test YW">
  <a:themeElements>
    <a:clrScheme name="YW RGB Colours_New 2021">
      <a:dk1>
        <a:srgbClr val="000000"/>
      </a:dk1>
      <a:lt1>
        <a:srgbClr val="FFFFFF"/>
      </a:lt1>
      <a:dk2>
        <a:srgbClr val="121C41"/>
      </a:dk2>
      <a:lt2>
        <a:srgbClr val="124987"/>
      </a:lt2>
      <a:accent1>
        <a:srgbClr val="3C57E8"/>
      </a:accent1>
      <a:accent2>
        <a:srgbClr val="CFEDFC"/>
      </a:accent2>
      <a:accent3>
        <a:srgbClr val="EEB743"/>
      </a:accent3>
      <a:accent4>
        <a:srgbClr val="DE6E68"/>
      </a:accent4>
      <a:accent5>
        <a:srgbClr val="50AD98"/>
      </a:accent5>
      <a:accent6>
        <a:srgbClr val="58B6D2"/>
      </a:accent6>
      <a:hlink>
        <a:srgbClr val="3C57E8"/>
      </a:hlink>
      <a:folHlink>
        <a:srgbClr val="12498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Test YW" id="{604E06E5-DAD4-384F-9175-F15E7CE7141E}" vid="{009A8238-99D5-4845-88F2-2290890141C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D8DEB0E0184034CA6D72C10AE406710" ma:contentTypeVersion="15" ma:contentTypeDescription="Create a new document." ma:contentTypeScope="" ma:versionID="bc6bd8a03287bdc54c0660c59b125e60">
  <xsd:schema xmlns:xsd="http://www.w3.org/2001/XMLSchema" xmlns:xs="http://www.w3.org/2001/XMLSchema" xmlns:p="http://schemas.microsoft.com/office/2006/metadata/properties" xmlns:ns2="cd567323-afc2-416b-b045-5fcdd038fc0a" xmlns:ns3="796eb129-20d0-4e23-b0af-dfc8447306ee" targetNamespace="http://schemas.microsoft.com/office/2006/metadata/properties" ma:root="true" ma:fieldsID="3be1c12ed8e074b855e1c5af5384186c" ns2:_="" ns3:_="">
    <xsd:import namespace="cd567323-afc2-416b-b045-5fcdd038fc0a"/>
    <xsd:import namespace="796eb129-20d0-4e23-b0af-dfc8447306e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OCR" minOccurs="0"/>
                <xsd:element ref="ns2:MediaServiceAutoKeyPoints" minOccurs="0"/>
                <xsd:element ref="ns2:MediaServiceKeyPoints" minOccurs="0"/>
                <xsd:element ref="ns2:MediaServiceGenerationTime" minOccurs="0"/>
                <xsd:element ref="ns2:MediaServiceEventHashCod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567323-afc2-416b-b045-5fcdd038fc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f278e36-c164-4658-892f-8adefa22e7b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96eb129-20d0-4e23-b0af-dfc8447306e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539d1fd-aab2-4e12-ae51-778c34280df5}" ma:internalName="TaxCatchAll" ma:showField="CatchAllData" ma:web="796eb129-20d0-4e23-b0af-dfc8447306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cd567323-afc2-416b-b045-5fcdd038fc0a">
      <Terms xmlns="http://schemas.microsoft.com/office/infopath/2007/PartnerControls"/>
    </lcf76f155ced4ddcb4097134ff3c332f>
    <TaxCatchAll xmlns="796eb129-20d0-4e23-b0af-dfc8447306ee" xsi:nil="true"/>
    <SharedWithUsers xmlns="796eb129-20d0-4e23-b0af-dfc8447306ee">
      <UserInfo>
        <DisplayName>Granville Davies</DisplayName>
        <AccountId>19</AccountId>
        <AccountType/>
      </UserInfo>
      <UserInfo>
        <DisplayName>Mark Tinsdeall</DisplayName>
        <AccountId>40</AccountId>
        <AccountType/>
      </UserInfo>
      <UserInfo>
        <DisplayName>Yasmina GALLAGHER</DisplayName>
        <AccountId>34</AccountId>
        <AccountType/>
      </UserInfo>
      <UserInfo>
        <DisplayName>Miranda Foster</DisplayName>
        <AccountId>12</AccountId>
        <AccountType/>
      </UserInfo>
    </SharedWithUsers>
  </documentManagement>
</p:properties>
</file>

<file path=customXml/itemProps1.xml><?xml version="1.0" encoding="utf-8"?>
<ds:datastoreItem xmlns:ds="http://schemas.openxmlformats.org/officeDocument/2006/customXml" ds:itemID="{8F18F521-198F-C74F-BD05-9E2CB8591787}">
  <ds:schemaRefs>
    <ds:schemaRef ds:uri="http://schemas.openxmlformats.org/officeDocument/2006/bibliography"/>
  </ds:schemaRefs>
</ds:datastoreItem>
</file>

<file path=customXml/itemProps2.xml><?xml version="1.0" encoding="utf-8"?>
<ds:datastoreItem xmlns:ds="http://schemas.openxmlformats.org/officeDocument/2006/customXml" ds:itemID="{7A2FD924-C074-45FA-BCF5-A159E3376B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567323-afc2-416b-b045-5fcdd038fc0a"/>
    <ds:schemaRef ds:uri="796eb129-20d0-4e23-b0af-dfc8447306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95446D-0DE6-4391-884A-32EE5BEB6F6D}">
  <ds:schemaRefs>
    <ds:schemaRef ds:uri="http://schemas.microsoft.com/sharepoint/v3/contenttype/forms"/>
  </ds:schemaRefs>
</ds:datastoreItem>
</file>

<file path=customXml/itemProps4.xml><?xml version="1.0" encoding="utf-8"?>
<ds:datastoreItem xmlns:ds="http://schemas.openxmlformats.org/officeDocument/2006/customXml" ds:itemID="{A1755042-AB31-4BA8-B445-4C69F1E6154F}">
  <ds:schemaRefs>
    <ds:schemaRef ds:uri="http://purl.org/dc/terms/"/>
    <ds:schemaRef ds:uri="cd567323-afc2-416b-b045-5fcdd038fc0a"/>
    <ds:schemaRef ds:uri="http://schemas.microsoft.com/office/2006/documentManagement/types"/>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796eb129-20d0-4e23-b0af-dfc8447306ee"/>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766</TotalTime>
  <Pages>72</Pages>
  <Words>4401</Words>
  <Characters>25092</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 Mayers</dc:creator>
  <cp:keywords/>
  <dc:description/>
  <cp:lastModifiedBy>Miranda Foster</cp:lastModifiedBy>
  <cp:revision>60</cp:revision>
  <cp:lastPrinted>2021-06-19T21:34:00Z</cp:lastPrinted>
  <dcterms:created xsi:type="dcterms:W3CDTF">2022-10-17T20:11:00Z</dcterms:created>
  <dcterms:modified xsi:type="dcterms:W3CDTF">2022-10-19T16:22:00Z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04dfc70-0289-4bbf-a1df-2e48919102f8_SiteId">
    <vt:lpwstr>92ebd22d-0a9c-4516-a68f-ba966853a8f3</vt:lpwstr>
  </property>
  <property fmtid="{D5CDD505-2E9C-101B-9397-08002B2CF9AE}" pid="3" name="MSIP_Label_d04dfc70-0289-4bbf-a1df-2e48919102f8_ActionId">
    <vt:lpwstr>b1a54e2b-e2c1-4d2f-939c-05a41f6e1f00</vt:lpwstr>
  </property>
  <property fmtid="{D5CDD505-2E9C-101B-9397-08002B2CF9AE}" pid="4" name="ContentTypeId">
    <vt:lpwstr>0x0101006D8DEB0E0184034CA6D72C10AE406710</vt:lpwstr>
  </property>
  <property fmtid="{D5CDD505-2E9C-101B-9397-08002B2CF9AE}" pid="5" name="MediaServiceImageTags">
    <vt:lpwstr/>
  </property>
  <property fmtid="{D5CDD505-2E9C-101B-9397-08002B2CF9AE}" pid="6" name="MSIP_Label_d04dfc70-0289-4bbf-a1df-2e48919102f8_Enabled">
    <vt:lpwstr>true</vt:lpwstr>
  </property>
  <property fmtid="{D5CDD505-2E9C-101B-9397-08002B2CF9AE}" pid="7" name="MSIP_Label_d04dfc70-0289-4bbf-a1df-2e48919102f8_SetDate">
    <vt:lpwstr>2022-08-18T13:30:48Z</vt:lpwstr>
  </property>
  <property fmtid="{D5CDD505-2E9C-101B-9397-08002B2CF9AE}" pid="8" name="MSIP_Label_d04dfc70-0289-4bbf-a1df-2e48919102f8_Method">
    <vt:lpwstr>Privileged</vt:lpwstr>
  </property>
  <property fmtid="{D5CDD505-2E9C-101B-9397-08002B2CF9AE}" pid="9" name="MSIP_Label_d04dfc70-0289-4bbf-a1df-2e48919102f8_Name">
    <vt:lpwstr>Private2</vt:lpwstr>
  </property>
  <property fmtid="{D5CDD505-2E9C-101B-9397-08002B2CF9AE}" pid="10" name="MSIP_Label_d04dfc70-0289-4bbf-a1df-2e48919102f8_ContentBits">
    <vt:lpwstr>0</vt:lpwstr>
  </property>
</Properties>
</file>