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833C" w14:textId="77777777" w:rsidR="001813BF" w:rsidRDefault="002C1FA8" w:rsidP="001813BF">
      <w:pPr>
        <w:tabs>
          <w:tab w:val="left" w:pos="-720"/>
        </w:tabs>
        <w:suppressAutoHyphens/>
        <w:ind w:right="26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object w:dxaOrig="1440" w:dyaOrig="1440" w14:anchorId="3CB5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3.85pt;margin-top:-7.2pt;width:168.45pt;height:53.5pt;z-index:1" o:allowincell="f">
            <v:imagedata r:id="rId10" o:title=""/>
          </v:shape>
          <o:OLEObject Type="Embed" ProgID="PBrush" ShapeID="_x0000_s2052" DrawAspect="Content" ObjectID="_1731404142" r:id="rId11"/>
        </w:object>
      </w:r>
    </w:p>
    <w:p w14:paraId="6A997E5E" w14:textId="77777777" w:rsidR="001813BF" w:rsidRDefault="001813BF" w:rsidP="001813BF">
      <w:pPr>
        <w:tabs>
          <w:tab w:val="left" w:pos="-720"/>
        </w:tabs>
        <w:suppressAutoHyphens/>
        <w:ind w:right="26"/>
        <w:rPr>
          <w:b/>
          <w:sz w:val="30"/>
          <w:szCs w:val="30"/>
        </w:rPr>
      </w:pPr>
    </w:p>
    <w:p w14:paraId="1D91D9BB" w14:textId="77777777" w:rsidR="001813BF" w:rsidRDefault="001813BF" w:rsidP="001813BF">
      <w:pPr>
        <w:tabs>
          <w:tab w:val="left" w:pos="-720"/>
        </w:tabs>
        <w:suppressAutoHyphens/>
        <w:ind w:right="26"/>
        <w:rPr>
          <w:b/>
          <w:sz w:val="30"/>
          <w:szCs w:val="30"/>
        </w:rPr>
      </w:pPr>
    </w:p>
    <w:p w14:paraId="7F5A9EE4" w14:textId="77777777" w:rsidR="001D52BE" w:rsidRDefault="001D52BE" w:rsidP="001813BF">
      <w:pPr>
        <w:tabs>
          <w:tab w:val="left" w:pos="-720"/>
        </w:tabs>
        <w:suppressAutoHyphens/>
        <w:ind w:right="26"/>
        <w:rPr>
          <w:b/>
          <w:sz w:val="30"/>
          <w:szCs w:val="30"/>
        </w:rPr>
      </w:pP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8931"/>
      </w:tblGrid>
      <w:tr w:rsidR="006723FD" w:rsidRPr="00A352B0" w14:paraId="779F0808" w14:textId="77777777" w:rsidTr="00FF7BE1">
        <w:trPr>
          <w:trHeight w:val="360"/>
        </w:trPr>
        <w:tc>
          <w:tcPr>
            <w:tcW w:w="8931" w:type="dxa"/>
          </w:tcPr>
          <w:p w14:paraId="528E875D" w14:textId="582E4EEA" w:rsidR="008441FD" w:rsidRPr="00A352B0" w:rsidRDefault="008441FD" w:rsidP="00A352B0">
            <w:pPr>
              <w:pStyle w:val="Heading9"/>
              <w:jc w:val="left"/>
              <w:rPr>
                <w:b/>
                <w:sz w:val="32"/>
                <w:szCs w:val="32"/>
                <w:lang w:val="en-US"/>
              </w:rPr>
            </w:pPr>
            <w:r w:rsidRPr="00A352B0">
              <w:rPr>
                <w:b/>
                <w:sz w:val="32"/>
                <w:szCs w:val="32"/>
                <w:lang w:val="en-US"/>
              </w:rPr>
              <w:t xml:space="preserve">Drought Permit – </w:t>
            </w:r>
            <w:r w:rsidR="00416F18">
              <w:rPr>
                <w:b/>
                <w:sz w:val="32"/>
                <w:szCs w:val="32"/>
                <w:lang w:val="en-US"/>
              </w:rPr>
              <w:t>modify existing abstraction</w:t>
            </w:r>
          </w:p>
          <w:p w14:paraId="40EBE269" w14:textId="77777777" w:rsidR="008441FD" w:rsidRPr="00A352B0" w:rsidRDefault="008441FD" w:rsidP="00A352B0">
            <w:pPr>
              <w:pStyle w:val="Heading9"/>
              <w:numPr>
                <w:ilvl w:val="0"/>
                <w:numId w:val="5"/>
              </w:numPr>
              <w:jc w:val="left"/>
              <w:rPr>
                <w:lang w:val="en-US"/>
              </w:rPr>
            </w:pPr>
            <w:r w:rsidRPr="00A352B0">
              <w:rPr>
                <w:lang w:val="en-US"/>
              </w:rPr>
              <w:t>Section 79A Water Resources Act 1991 as amended by the Environment Act 1995</w:t>
            </w:r>
          </w:p>
          <w:p w14:paraId="3459B800" w14:textId="77777777" w:rsidR="002663D5" w:rsidRPr="00A352B0" w:rsidRDefault="002663D5" w:rsidP="00A352B0">
            <w:pPr>
              <w:jc w:val="left"/>
              <w:rPr>
                <w:rFonts w:cs="Arial"/>
                <w:lang w:val="en-US"/>
              </w:rPr>
            </w:pPr>
          </w:p>
          <w:p w14:paraId="70F4BA61" w14:textId="77777777" w:rsidR="008441FD" w:rsidRPr="00A352B0" w:rsidRDefault="008441FD" w:rsidP="00803CDE">
            <w:pPr>
              <w:jc w:val="left"/>
              <w:rPr>
                <w:rFonts w:cs="Arial"/>
                <w:lang w:val="en-US"/>
              </w:rPr>
            </w:pPr>
            <w:r w:rsidRPr="00A352B0">
              <w:rPr>
                <w:rFonts w:cs="Arial"/>
                <w:lang w:val="en-US"/>
              </w:rPr>
              <w:t>The Environment Agency grants this drought permit to:</w:t>
            </w:r>
          </w:p>
        </w:tc>
      </w:tr>
    </w:tbl>
    <w:p w14:paraId="2B041138" w14:textId="77777777" w:rsidR="001813BF" w:rsidRPr="00A352B0" w:rsidRDefault="001813BF" w:rsidP="00A352B0">
      <w:pPr>
        <w:tabs>
          <w:tab w:val="left" w:pos="-720"/>
        </w:tabs>
        <w:suppressAutoHyphens/>
        <w:ind w:right="26"/>
        <w:jc w:val="left"/>
        <w:rPr>
          <w:rFonts w:cs="Arial"/>
          <w:b/>
          <w:spacing w:val="-2"/>
          <w:szCs w:val="22"/>
          <w:lang w:val="en-US"/>
        </w:rPr>
      </w:pPr>
    </w:p>
    <w:tbl>
      <w:tblPr>
        <w:tblW w:w="5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83"/>
      </w:tblGrid>
      <w:tr w:rsidR="00EB76B9" w:rsidRPr="00A352B0" w14:paraId="4570B246" w14:textId="77777777" w:rsidTr="008441FD">
        <w:trPr>
          <w:trHeight w:val="21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1563FD" w14:textId="77777777" w:rsidR="00EB76B9" w:rsidRPr="00A352B0" w:rsidRDefault="003712F2" w:rsidP="00A352B0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Yorkshire Water Services Ltd.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</w:tcPr>
          <w:p w14:paraId="0DA9C82A" w14:textId="77777777" w:rsidR="00EB76B9" w:rsidRPr="00A352B0" w:rsidRDefault="00EB76B9" w:rsidP="00A352B0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</w:rPr>
            </w:pPr>
            <w:r w:rsidRPr="00A352B0">
              <w:rPr>
                <w:rFonts w:cs="Arial"/>
                <w:szCs w:val="22"/>
              </w:rPr>
              <w:t xml:space="preserve">(“the </w:t>
            </w:r>
            <w:r w:rsidR="008441FD" w:rsidRPr="00A352B0">
              <w:rPr>
                <w:rFonts w:cs="Arial"/>
                <w:szCs w:val="22"/>
              </w:rPr>
              <w:t>water company</w:t>
            </w:r>
            <w:r w:rsidRPr="00A352B0">
              <w:rPr>
                <w:rFonts w:cs="Arial"/>
                <w:szCs w:val="22"/>
              </w:rPr>
              <w:t>”)</w:t>
            </w:r>
          </w:p>
        </w:tc>
      </w:tr>
      <w:tr w:rsidR="00EB76B9" w:rsidRPr="00A352B0" w14:paraId="65F1CF3A" w14:textId="77777777" w:rsidTr="00A979AD">
        <w:trPr>
          <w:trHeight w:val="1261"/>
        </w:trPr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F80E" w14:textId="77777777" w:rsidR="00EB76B9" w:rsidRPr="00A352B0" w:rsidRDefault="003712F2" w:rsidP="00A352B0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Western House,</w:t>
            </w:r>
          </w:p>
          <w:p w14:paraId="6EFFF5A5" w14:textId="77777777" w:rsidR="00EB76B9" w:rsidRPr="00A352B0" w:rsidRDefault="003712F2" w:rsidP="00A352B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Western Way,</w:t>
            </w:r>
          </w:p>
          <w:p w14:paraId="6C7F9C7F" w14:textId="77777777" w:rsidR="00EB76B9" w:rsidRPr="00A352B0" w:rsidRDefault="003712F2" w:rsidP="00A352B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Halifax Road,</w:t>
            </w:r>
          </w:p>
          <w:p w14:paraId="76A3A128" w14:textId="77777777" w:rsidR="00EB76B9" w:rsidRPr="00A352B0" w:rsidRDefault="003712F2" w:rsidP="00A352B0">
            <w:pPr>
              <w:pStyle w:val="Footer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Bradford.</w:t>
            </w:r>
          </w:p>
          <w:p w14:paraId="7E6A6075" w14:textId="77777777" w:rsidR="00EB76B9" w:rsidRPr="00A352B0" w:rsidRDefault="003712F2" w:rsidP="00A352B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  <w:p w14:paraId="52035C1E" w14:textId="77777777" w:rsidR="00EB76B9" w:rsidRPr="00A352B0" w:rsidRDefault="003712F2" w:rsidP="00A352B0">
            <w:pPr>
              <w:ind w:left="-108" w:firstLine="108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BD6 2LZ</w:t>
            </w:r>
          </w:p>
        </w:tc>
      </w:tr>
      <w:tr w:rsidR="006E08EB" w:rsidRPr="00A352B0" w14:paraId="071C97AF" w14:textId="77777777" w:rsidTr="00BF0185">
        <w:trPr>
          <w:trHeight w:val="35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C63B" w14:textId="77777777" w:rsidR="006E08EB" w:rsidRPr="00A352B0" w:rsidRDefault="006E08EB" w:rsidP="00A352B0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</w:rPr>
            </w:pPr>
            <w:r w:rsidRPr="004020CC">
              <w:rPr>
                <w:szCs w:val="22"/>
              </w:rPr>
              <w:t>[</w:t>
            </w:r>
            <w:r w:rsidR="003712F2">
              <w:rPr>
                <w:szCs w:val="22"/>
              </w:rPr>
              <w:t>02366682</w:t>
            </w:r>
            <w:r w:rsidRPr="004020CC">
              <w:rPr>
                <w:szCs w:val="22"/>
              </w:rPr>
              <w:t>]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76F7" w14:textId="77777777" w:rsidR="006E08EB" w:rsidRPr="00A352B0" w:rsidRDefault="006E08EB" w:rsidP="00A352B0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</w:rPr>
            </w:pPr>
          </w:p>
        </w:tc>
      </w:tr>
    </w:tbl>
    <w:p w14:paraId="6EF3BFA8" w14:textId="77777777" w:rsidR="006723FD" w:rsidRPr="00A352B0" w:rsidRDefault="006723FD" w:rsidP="00A352B0">
      <w:pPr>
        <w:tabs>
          <w:tab w:val="left" w:pos="-720"/>
        </w:tabs>
        <w:suppressAutoHyphens/>
        <w:ind w:right="26"/>
        <w:jc w:val="left"/>
        <w:rPr>
          <w:rFonts w:cs="Arial"/>
          <w:szCs w:val="22"/>
        </w:rPr>
      </w:pPr>
    </w:p>
    <w:tbl>
      <w:tblPr>
        <w:tblW w:w="8923" w:type="dxa"/>
        <w:tblInd w:w="108" w:type="dxa"/>
        <w:tblLook w:val="0000" w:firstRow="0" w:lastRow="0" w:firstColumn="0" w:lastColumn="0" w:noHBand="0" w:noVBand="0"/>
      </w:tblPr>
      <w:tblGrid>
        <w:gridCol w:w="8923"/>
      </w:tblGrid>
      <w:tr w:rsidR="006723FD" w:rsidRPr="00A352B0" w14:paraId="012676C5" w14:textId="77777777" w:rsidTr="004400C5">
        <w:trPr>
          <w:trHeight w:val="1415"/>
        </w:trPr>
        <w:tc>
          <w:tcPr>
            <w:tcW w:w="8923" w:type="dxa"/>
          </w:tcPr>
          <w:p w14:paraId="7D7F3B66" w14:textId="75EEC752" w:rsidR="00416F18" w:rsidRPr="00416F18" w:rsidRDefault="00416F18" w:rsidP="00416F18">
            <w:pPr>
              <w:tabs>
                <w:tab w:val="left" w:pos="-1440"/>
                <w:tab w:val="left" w:pos="-918"/>
                <w:tab w:val="left" w:pos="0"/>
                <w:tab w:val="left" w:pos="390"/>
                <w:tab w:val="left" w:pos="720"/>
                <w:tab w:val="left" w:pos="1014"/>
                <w:tab w:val="left" w:pos="1428"/>
                <w:tab w:val="left" w:pos="1716"/>
                <w:tab w:val="left" w:pos="2160"/>
              </w:tabs>
              <w:suppressAutoHyphens/>
              <w:spacing w:line="288" w:lineRule="auto"/>
              <w:jc w:val="left"/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</w:pPr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 xml:space="preserve">This drought permit modifies </w:t>
            </w:r>
            <w:r w:rsidR="00041E4C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 xml:space="preserve">Licence numbers 2/27/28/017 dated 31 October 2008 and issued on 16 September 2009, and 2/27/28/083 dated and issued on 31 October 2008 as set out </w:t>
            </w:r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 xml:space="preserve">in the Schedule of Conditions to this drought permit. </w:t>
            </w:r>
          </w:p>
          <w:p w14:paraId="1516C4A0" w14:textId="77777777" w:rsidR="00416F18" w:rsidRPr="00416F18" w:rsidRDefault="00416F18" w:rsidP="00416F18">
            <w:pPr>
              <w:tabs>
                <w:tab w:val="left" w:pos="-1440"/>
                <w:tab w:val="left" w:pos="-918"/>
                <w:tab w:val="left" w:pos="0"/>
                <w:tab w:val="left" w:pos="390"/>
                <w:tab w:val="left" w:pos="720"/>
                <w:tab w:val="left" w:pos="1014"/>
                <w:tab w:val="left" w:pos="1428"/>
                <w:tab w:val="left" w:pos="1716"/>
                <w:tab w:val="left" w:pos="2160"/>
              </w:tabs>
              <w:suppressAutoHyphens/>
              <w:spacing w:line="288" w:lineRule="auto"/>
              <w:jc w:val="left"/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</w:pPr>
          </w:p>
          <w:p w14:paraId="2581D850" w14:textId="77777777" w:rsidR="00416F18" w:rsidRPr="00416F18" w:rsidRDefault="00416F18" w:rsidP="00416F18">
            <w:pPr>
              <w:tabs>
                <w:tab w:val="left" w:pos="-1440"/>
                <w:tab w:val="left" w:pos="-918"/>
                <w:tab w:val="left" w:pos="0"/>
                <w:tab w:val="left" w:pos="390"/>
                <w:tab w:val="left" w:pos="720"/>
                <w:tab w:val="left" w:pos="1014"/>
                <w:tab w:val="left" w:pos="1428"/>
                <w:tab w:val="left" w:pos="1716"/>
                <w:tab w:val="left" w:pos="2160"/>
              </w:tabs>
              <w:suppressAutoHyphens/>
              <w:spacing w:line="288" w:lineRule="auto"/>
              <w:jc w:val="left"/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</w:pPr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>This drought permit commences from the effective date shown below and shall remain in force until the date of expiry shown below.</w:t>
            </w:r>
          </w:p>
          <w:p w14:paraId="015432A8" w14:textId="77777777" w:rsidR="00416F18" w:rsidRPr="00416F18" w:rsidRDefault="00416F18" w:rsidP="00416F18">
            <w:pPr>
              <w:tabs>
                <w:tab w:val="left" w:pos="-1440"/>
                <w:tab w:val="left" w:pos="-918"/>
                <w:tab w:val="left" w:pos="0"/>
                <w:tab w:val="left" w:pos="390"/>
                <w:tab w:val="left" w:pos="720"/>
                <w:tab w:val="left" w:pos="1014"/>
                <w:tab w:val="left" w:pos="1428"/>
                <w:tab w:val="left" w:pos="1716"/>
                <w:tab w:val="left" w:pos="2160"/>
              </w:tabs>
              <w:suppressAutoHyphens/>
              <w:spacing w:line="288" w:lineRule="auto"/>
              <w:jc w:val="left"/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</w:pPr>
          </w:p>
          <w:p w14:paraId="0293F4E4" w14:textId="16281659" w:rsidR="006723FD" w:rsidRPr="006E08EB" w:rsidRDefault="00416F18" w:rsidP="00416F18">
            <w:pPr>
              <w:tabs>
                <w:tab w:val="left" w:pos="-1440"/>
                <w:tab w:val="left" w:pos="-918"/>
                <w:tab w:val="left" w:pos="0"/>
                <w:tab w:val="left" w:pos="390"/>
                <w:tab w:val="left" w:pos="720"/>
                <w:tab w:val="left" w:pos="1014"/>
                <w:tab w:val="left" w:pos="1428"/>
                <w:tab w:val="left" w:pos="1716"/>
                <w:tab w:val="left" w:pos="2160"/>
              </w:tabs>
              <w:suppressAutoHyphens/>
              <w:spacing w:line="288" w:lineRule="auto"/>
              <w:jc w:val="left"/>
              <w:rPr>
                <w:rFonts w:cs="Arial"/>
                <w:spacing w:val="-3"/>
                <w:szCs w:val="22"/>
                <w:lang w:val="en-US"/>
              </w:rPr>
            </w:pPr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 xml:space="preserve">All other provisions of the </w:t>
            </w:r>
            <w:proofErr w:type="spellStart"/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>licence</w:t>
            </w:r>
            <w:proofErr w:type="spellEnd"/>
            <w:r w:rsidRPr="00416F18">
              <w:rPr>
                <w:rStyle w:val="Body"/>
                <w:rFonts w:ascii="Arial" w:hAnsi="Arial" w:cs="Arial"/>
                <w:spacing w:val="-3"/>
                <w:sz w:val="22"/>
                <w:szCs w:val="22"/>
              </w:rPr>
              <w:t xml:space="preserve"> remain in full force and effect.</w:t>
            </w:r>
          </w:p>
        </w:tc>
      </w:tr>
    </w:tbl>
    <w:p w14:paraId="3BA70FED" w14:textId="77777777" w:rsidR="00C370CC" w:rsidRPr="00A352B0" w:rsidRDefault="00C370CC" w:rsidP="00A352B0">
      <w:pPr>
        <w:tabs>
          <w:tab w:val="left" w:pos="-720"/>
        </w:tabs>
        <w:suppressAutoHyphens/>
        <w:ind w:right="26"/>
        <w:jc w:val="left"/>
        <w:rPr>
          <w:rFonts w:cs="Arial"/>
          <w:spacing w:val="-2"/>
          <w:szCs w:val="22"/>
          <w:lang w:val="en-US"/>
        </w:rPr>
      </w:pP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3686"/>
        <w:gridCol w:w="5245"/>
      </w:tblGrid>
      <w:tr w:rsidR="00416F18" w:rsidRPr="00A352B0" w14:paraId="23A3E16F" w14:textId="77777777" w:rsidTr="00BF0185">
        <w:trPr>
          <w:trHeight w:val="80"/>
        </w:trPr>
        <w:tc>
          <w:tcPr>
            <w:tcW w:w="3686" w:type="dxa"/>
          </w:tcPr>
          <w:p w14:paraId="67299275" w14:textId="77777777" w:rsidR="00416F18" w:rsidRPr="00165B34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pacing w:val="-2"/>
                <w:szCs w:val="22"/>
                <w:highlight w:val="yellow"/>
                <w:lang w:val="en-US"/>
              </w:rPr>
            </w:pPr>
            <w:r w:rsidRPr="00A352B0">
              <w:rPr>
                <w:rFonts w:cs="Arial"/>
                <w:b/>
                <w:spacing w:val="-2"/>
                <w:szCs w:val="22"/>
                <w:lang w:val="en-US"/>
              </w:rPr>
              <w:t>Signed</w:t>
            </w:r>
            <w:r w:rsidRPr="00A352B0">
              <w:rPr>
                <w:rFonts w:cs="Arial"/>
                <w:spacing w:val="-2"/>
                <w:szCs w:val="22"/>
                <w:lang w:val="en-US"/>
              </w:rPr>
              <w:t xml:space="preserve"> </w:t>
            </w:r>
            <w:r w:rsidRPr="00165B34">
              <w:rPr>
                <w:rFonts w:cs="Arial"/>
                <w:spacing w:val="-2"/>
                <w:szCs w:val="22"/>
                <w:highlight w:val="yellow"/>
                <w:lang w:val="en-US"/>
              </w:rPr>
              <w:t>Type name</w:t>
            </w:r>
          </w:p>
          <w:p w14:paraId="40E47329" w14:textId="77777777" w:rsidR="00416F18" w:rsidRPr="00840952" w:rsidRDefault="00416F18" w:rsidP="00416F18">
            <w:pPr>
              <w:tabs>
                <w:tab w:val="left" w:pos="-720"/>
              </w:tabs>
              <w:suppressAutoHyphens/>
              <w:ind w:right="28"/>
              <w:jc w:val="left"/>
              <w:rPr>
                <w:rFonts w:cs="Arial"/>
                <w:spacing w:val="-2"/>
                <w:szCs w:val="22"/>
              </w:rPr>
            </w:pPr>
            <w:r w:rsidRPr="00165B34">
              <w:rPr>
                <w:rFonts w:cs="Arial"/>
                <w:spacing w:val="-2"/>
                <w:szCs w:val="22"/>
                <w:highlight w:val="yellow"/>
              </w:rPr>
              <w:t>Job title (e.g. Area Director)</w:t>
            </w:r>
          </w:p>
          <w:p w14:paraId="1722D1E0" w14:textId="77777777" w:rsidR="00416F18" w:rsidRPr="00840952" w:rsidRDefault="00416F18" w:rsidP="00416F18">
            <w:pPr>
              <w:tabs>
                <w:tab w:val="left" w:pos="-720"/>
              </w:tabs>
              <w:suppressAutoHyphens/>
              <w:ind w:right="28"/>
              <w:rPr>
                <w:rFonts w:cs="Arial"/>
                <w:spacing w:val="-2"/>
                <w:szCs w:val="22"/>
              </w:rPr>
            </w:pPr>
          </w:p>
          <w:p w14:paraId="2DDA3A05" w14:textId="77777777" w:rsidR="00416F18" w:rsidRPr="00840952" w:rsidRDefault="00416F18" w:rsidP="00416F18">
            <w:pPr>
              <w:tabs>
                <w:tab w:val="left" w:pos="-720"/>
              </w:tabs>
              <w:suppressAutoHyphens/>
              <w:ind w:right="28"/>
              <w:rPr>
                <w:rFonts w:cs="Arial"/>
                <w:spacing w:val="-2"/>
                <w:szCs w:val="22"/>
              </w:rPr>
            </w:pPr>
            <w:r w:rsidRPr="00840952">
              <w:rPr>
                <w:rFonts w:cs="Arial"/>
                <w:spacing w:val="-2"/>
                <w:szCs w:val="22"/>
              </w:rPr>
              <w:t>Environment Agency</w:t>
            </w:r>
          </w:p>
          <w:p w14:paraId="27F09BC6" w14:textId="77777777" w:rsidR="00416F18" w:rsidRPr="00165B34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  <w:highlight w:val="yellow"/>
              </w:rPr>
            </w:pPr>
            <w:r w:rsidRPr="00165B34">
              <w:rPr>
                <w:rFonts w:cs="Arial"/>
                <w:szCs w:val="22"/>
                <w:highlight w:val="yellow"/>
              </w:rPr>
              <w:t>Lateral House</w:t>
            </w:r>
          </w:p>
          <w:p w14:paraId="5494B91F" w14:textId="77777777" w:rsidR="00416F18" w:rsidRPr="00165B34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  <w:highlight w:val="yellow"/>
              </w:rPr>
            </w:pPr>
            <w:r w:rsidRPr="00165B34">
              <w:rPr>
                <w:rFonts w:cs="Arial"/>
                <w:szCs w:val="22"/>
                <w:highlight w:val="yellow"/>
              </w:rPr>
              <w:t>8 City Walk</w:t>
            </w:r>
          </w:p>
          <w:p w14:paraId="688EAAF5" w14:textId="77777777" w:rsidR="00416F18" w:rsidRPr="00165B34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zCs w:val="22"/>
                <w:highlight w:val="yellow"/>
              </w:rPr>
            </w:pPr>
            <w:r w:rsidRPr="00165B34">
              <w:rPr>
                <w:rFonts w:cs="Arial"/>
                <w:szCs w:val="22"/>
                <w:highlight w:val="yellow"/>
              </w:rPr>
              <w:t>Leeds</w:t>
            </w:r>
          </w:p>
          <w:p w14:paraId="5A7EC2D8" w14:textId="44416AE5" w:rsidR="00416F18" w:rsidRPr="00A352B0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pacing w:val="-2"/>
                <w:szCs w:val="22"/>
                <w:lang w:val="en-US"/>
              </w:rPr>
            </w:pPr>
            <w:r w:rsidRPr="00165B34">
              <w:rPr>
                <w:rFonts w:cs="Arial"/>
                <w:szCs w:val="22"/>
                <w:highlight w:val="yellow"/>
              </w:rPr>
              <w:t>LS11 9AT</w:t>
            </w:r>
            <w:r w:rsidRPr="00840952">
              <w:rPr>
                <w:rFonts w:cs="Arial"/>
                <w:color w:val="002A54"/>
                <w:szCs w:val="22"/>
              </w:rPr>
              <w:t> </w:t>
            </w:r>
            <w:r w:rsidRPr="00A352B0">
              <w:rPr>
                <w:rFonts w:cs="Arial"/>
                <w:spacing w:val="-2"/>
                <w:szCs w:val="22"/>
                <w:lang w:val="en-US"/>
              </w:rPr>
              <w:tab/>
            </w:r>
            <w:r w:rsidRPr="00A352B0">
              <w:rPr>
                <w:rFonts w:cs="Arial"/>
                <w:spacing w:val="-2"/>
                <w:szCs w:val="22"/>
                <w:lang w:val="en-US"/>
              </w:rPr>
              <w:tab/>
            </w:r>
          </w:p>
        </w:tc>
        <w:tc>
          <w:tcPr>
            <w:tcW w:w="5245" w:type="dxa"/>
          </w:tcPr>
          <w:p w14:paraId="1CAEB0A1" w14:textId="77777777" w:rsidR="00416F18" w:rsidRPr="00FA5FA8" w:rsidRDefault="00416F18" w:rsidP="00416F18">
            <w:pPr>
              <w:tabs>
                <w:tab w:val="right" w:pos="4853"/>
              </w:tabs>
              <w:jc w:val="left"/>
              <w:rPr>
                <w:rFonts w:cs="Arial"/>
                <w:spacing w:val="-2"/>
                <w:szCs w:val="22"/>
                <w:lang w:val="en-US"/>
              </w:rPr>
            </w:pPr>
            <w:r w:rsidRPr="007441B7">
              <w:rPr>
                <w:rFonts w:cs="Arial"/>
                <w:b/>
                <w:spacing w:val="-2"/>
                <w:szCs w:val="22"/>
                <w:lang w:val="en-US"/>
              </w:rPr>
              <w:t>Date of issue</w:t>
            </w:r>
            <w:r w:rsidRPr="00FA5FA8">
              <w:rPr>
                <w:rFonts w:cs="Arial"/>
                <w:spacing w:val="-2"/>
                <w:szCs w:val="22"/>
                <w:lang w:val="en-US"/>
              </w:rPr>
              <w:t>………………...…</w:t>
            </w:r>
            <w:r w:rsidRPr="00165B34">
              <w:rPr>
                <w:rFonts w:cs="Arial"/>
                <w:spacing w:val="-2"/>
                <w:szCs w:val="22"/>
                <w:highlight w:val="yellow"/>
                <w:lang w:val="en-US"/>
              </w:rPr>
              <w:t>DD MONTH YYYY</w:t>
            </w:r>
          </w:p>
          <w:p w14:paraId="74BAD75E" w14:textId="77777777" w:rsidR="00416F18" w:rsidRPr="00FA5FA8" w:rsidRDefault="00416F18" w:rsidP="00416F18">
            <w:pPr>
              <w:jc w:val="left"/>
              <w:rPr>
                <w:rFonts w:cs="Arial"/>
                <w:spacing w:val="-2"/>
                <w:szCs w:val="22"/>
                <w:lang w:val="en-US"/>
              </w:rPr>
            </w:pPr>
          </w:p>
          <w:p w14:paraId="3EE52AE8" w14:textId="77777777" w:rsidR="00416F18" w:rsidRPr="00165B34" w:rsidRDefault="00416F18" w:rsidP="00416F18">
            <w:pPr>
              <w:jc w:val="left"/>
              <w:rPr>
                <w:rFonts w:cs="Arial"/>
                <w:spacing w:val="-2"/>
                <w:szCs w:val="22"/>
                <w:highlight w:val="yellow"/>
                <w:lang w:val="en-US"/>
              </w:rPr>
            </w:pPr>
            <w:r w:rsidRPr="00FA5FA8">
              <w:rPr>
                <w:rFonts w:cs="Arial"/>
                <w:b/>
                <w:spacing w:val="-2"/>
                <w:szCs w:val="22"/>
                <w:lang w:val="en-US"/>
              </w:rPr>
              <w:t>Date effective</w:t>
            </w:r>
            <w:r w:rsidRPr="00FA5FA8">
              <w:rPr>
                <w:rFonts w:cs="Arial"/>
                <w:spacing w:val="-2"/>
                <w:szCs w:val="22"/>
                <w:lang w:val="en-US"/>
              </w:rPr>
              <w:t xml:space="preserve"> ………………… </w:t>
            </w:r>
            <w:r w:rsidRPr="00165B34">
              <w:rPr>
                <w:rFonts w:cs="Arial"/>
                <w:spacing w:val="-2"/>
                <w:szCs w:val="22"/>
                <w:highlight w:val="yellow"/>
                <w:lang w:val="en-US"/>
              </w:rPr>
              <w:t>DD MONTH YYYY</w:t>
            </w:r>
          </w:p>
          <w:p w14:paraId="78ABE690" w14:textId="77777777" w:rsidR="00416F18" w:rsidRPr="00FA5FA8" w:rsidRDefault="00416F18" w:rsidP="00416F18">
            <w:pPr>
              <w:jc w:val="left"/>
              <w:rPr>
                <w:rFonts w:cs="Arial"/>
                <w:spacing w:val="-2"/>
                <w:szCs w:val="22"/>
                <w:lang w:val="en-US"/>
              </w:rPr>
            </w:pPr>
          </w:p>
          <w:p w14:paraId="75B90BCF" w14:textId="155E3D53" w:rsidR="00416F18" w:rsidRPr="007441B7" w:rsidRDefault="00416F18" w:rsidP="00416F18">
            <w:pPr>
              <w:tabs>
                <w:tab w:val="right" w:pos="4853"/>
              </w:tabs>
              <w:jc w:val="left"/>
              <w:rPr>
                <w:rFonts w:cs="Arial"/>
                <w:b/>
                <w:spacing w:val="-2"/>
                <w:szCs w:val="22"/>
                <w:lang w:val="en-US"/>
              </w:rPr>
            </w:pPr>
            <w:r w:rsidRPr="00FA5FA8">
              <w:rPr>
                <w:rFonts w:cs="Arial"/>
                <w:b/>
                <w:spacing w:val="-2"/>
                <w:szCs w:val="22"/>
                <w:lang w:val="en-US"/>
              </w:rPr>
              <w:t>Date of expiry</w:t>
            </w:r>
            <w:r w:rsidRPr="00FA5FA8">
              <w:rPr>
                <w:rFonts w:cs="Arial"/>
                <w:spacing w:val="-2"/>
                <w:szCs w:val="22"/>
                <w:lang w:val="en-US"/>
              </w:rPr>
              <w:t>……………….</w:t>
            </w:r>
            <w:r>
              <w:rPr>
                <w:rFonts w:cs="Arial"/>
                <w:spacing w:val="-2"/>
                <w:szCs w:val="22"/>
                <w:lang w:val="en-US"/>
              </w:rPr>
              <w:t>……</w:t>
            </w:r>
            <w:r w:rsidRPr="00165B34">
              <w:rPr>
                <w:rFonts w:cs="Arial"/>
                <w:spacing w:val="-2"/>
                <w:szCs w:val="22"/>
                <w:highlight w:val="yellow"/>
                <w:lang w:val="en-US"/>
              </w:rPr>
              <w:t xml:space="preserve"> </w:t>
            </w:r>
            <w:r w:rsidR="00041E4C">
              <w:rPr>
                <w:rFonts w:cs="Arial"/>
                <w:spacing w:val="-2"/>
                <w:szCs w:val="22"/>
                <w:highlight w:val="yellow"/>
                <w:lang w:val="en-US"/>
              </w:rPr>
              <w:t>3</w:t>
            </w:r>
            <w:r w:rsidR="00041E4C">
              <w:rPr>
                <w:spacing w:val="-2"/>
                <w:highlight w:val="yellow"/>
              </w:rPr>
              <w:t>1 March 2023</w:t>
            </w:r>
          </w:p>
          <w:p w14:paraId="5706FACF" w14:textId="77777777" w:rsidR="00416F18" w:rsidRPr="00A352B0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pacing w:val="-2"/>
                <w:szCs w:val="22"/>
                <w:lang w:val="en-US"/>
              </w:rPr>
            </w:pPr>
          </w:p>
          <w:p w14:paraId="41D0C5B8" w14:textId="77777777" w:rsidR="00416F18" w:rsidRPr="00A352B0" w:rsidRDefault="00416F18" w:rsidP="00416F18">
            <w:pPr>
              <w:tabs>
                <w:tab w:val="right" w:pos="4853"/>
              </w:tabs>
              <w:jc w:val="left"/>
              <w:rPr>
                <w:rFonts w:cs="Arial"/>
                <w:spacing w:val="-2"/>
                <w:szCs w:val="22"/>
                <w:lang w:val="en-US"/>
              </w:rPr>
            </w:pPr>
            <w:r w:rsidRPr="00A352B0">
              <w:rPr>
                <w:rFonts w:cs="Arial"/>
                <w:b/>
                <w:spacing w:val="-2"/>
                <w:szCs w:val="22"/>
                <w:lang w:val="en-US"/>
              </w:rPr>
              <w:tab/>
            </w:r>
          </w:p>
          <w:p w14:paraId="377521F1" w14:textId="77777777" w:rsidR="00416F18" w:rsidRPr="00A352B0" w:rsidRDefault="00416F18" w:rsidP="00416F18">
            <w:pPr>
              <w:tabs>
                <w:tab w:val="left" w:pos="-720"/>
              </w:tabs>
              <w:suppressAutoHyphens/>
              <w:ind w:right="26"/>
              <w:jc w:val="left"/>
              <w:rPr>
                <w:rFonts w:cs="Arial"/>
                <w:spacing w:val="-2"/>
                <w:szCs w:val="22"/>
                <w:lang w:val="en-US"/>
              </w:rPr>
            </w:pPr>
          </w:p>
        </w:tc>
      </w:tr>
    </w:tbl>
    <w:p w14:paraId="173E6340" w14:textId="77777777" w:rsidR="004266FD" w:rsidRDefault="004266FD">
      <w:r>
        <w:br w:type="page"/>
      </w:r>
    </w:p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1170"/>
        <w:gridCol w:w="7761"/>
      </w:tblGrid>
      <w:tr w:rsidR="004D78C6" w:rsidRPr="00A352B0" w14:paraId="420E37FC" w14:textId="77777777" w:rsidTr="00B664F5">
        <w:trPr>
          <w:trHeight w:val="405"/>
        </w:trPr>
        <w:tc>
          <w:tcPr>
            <w:tcW w:w="8931" w:type="dxa"/>
            <w:gridSpan w:val="2"/>
          </w:tcPr>
          <w:p w14:paraId="7B4FDE40" w14:textId="56AE5DAA" w:rsidR="00B664F5" w:rsidRPr="00A352B0" w:rsidRDefault="004266FD" w:rsidP="00E30589">
            <w:pPr>
              <w:tabs>
                <w:tab w:val="center" w:pos="4500"/>
              </w:tabs>
              <w:suppressAutoHyphens/>
              <w:spacing w:after="240"/>
              <w:jc w:val="center"/>
              <w:rPr>
                <w:rFonts w:cs="Arial"/>
                <w:b/>
                <w:spacing w:val="-3"/>
                <w:sz w:val="32"/>
                <w:szCs w:val="32"/>
                <w:lang w:val="en-US"/>
              </w:rPr>
            </w:pPr>
            <w:r>
              <w:br w:type="page"/>
            </w:r>
            <w:r w:rsidR="00C370CC" w:rsidRPr="00A352B0">
              <w:rPr>
                <w:rFonts w:cs="Arial"/>
                <w:color w:val="FF0000"/>
                <w:spacing w:val="-2"/>
                <w:szCs w:val="22"/>
                <w:lang w:val="en-US"/>
              </w:rPr>
              <w:br w:type="page"/>
            </w:r>
            <w:r w:rsidR="004D78C6" w:rsidRPr="00A352B0">
              <w:rPr>
                <w:rFonts w:cs="Arial"/>
                <w:b/>
                <w:spacing w:val="-3"/>
                <w:sz w:val="32"/>
                <w:szCs w:val="32"/>
                <w:lang w:val="en-US"/>
              </w:rPr>
              <w:t>SCHEDULE OF CONDITIONS</w:t>
            </w:r>
          </w:p>
        </w:tc>
      </w:tr>
      <w:tr w:rsidR="004D78C6" w:rsidRPr="00A352B0" w14:paraId="42DD03D8" w14:textId="77777777" w:rsidTr="00B664F5">
        <w:trPr>
          <w:trHeight w:val="182"/>
        </w:trPr>
        <w:tc>
          <w:tcPr>
            <w:tcW w:w="1170" w:type="dxa"/>
          </w:tcPr>
          <w:p w14:paraId="36868667" w14:textId="77777777" w:rsidR="004D78C6" w:rsidRPr="00A352B0" w:rsidRDefault="004D78C6" w:rsidP="00A352B0">
            <w:pPr>
              <w:tabs>
                <w:tab w:val="center" w:pos="4500"/>
              </w:tabs>
              <w:suppressAutoHyphens/>
              <w:jc w:val="left"/>
              <w:rPr>
                <w:rFonts w:cs="Arial"/>
                <w:b/>
                <w:spacing w:val="-3"/>
                <w:szCs w:val="22"/>
                <w:lang w:val="en-US"/>
              </w:rPr>
            </w:pPr>
            <w:r w:rsidRPr="00A352B0">
              <w:rPr>
                <w:rFonts w:cs="Arial"/>
                <w:b/>
                <w:spacing w:val="-3"/>
                <w:szCs w:val="22"/>
                <w:lang w:val="en-US"/>
              </w:rPr>
              <w:t>1.</w:t>
            </w:r>
          </w:p>
        </w:tc>
        <w:tc>
          <w:tcPr>
            <w:tcW w:w="7761" w:type="dxa"/>
          </w:tcPr>
          <w:p w14:paraId="61DEFEAC" w14:textId="677FC1B2" w:rsidR="004D78C6" w:rsidRPr="00A352B0" w:rsidRDefault="00041E4C" w:rsidP="00A352B0">
            <w:pPr>
              <w:tabs>
                <w:tab w:val="center" w:pos="4500"/>
              </w:tabs>
              <w:suppressAutoHyphens/>
              <w:spacing w:after="240"/>
              <w:jc w:val="left"/>
              <w:rPr>
                <w:rFonts w:cs="Arial"/>
                <w:b/>
                <w:spacing w:val="-3"/>
                <w:szCs w:val="22"/>
                <w:lang w:val="en-US"/>
              </w:rPr>
            </w:pPr>
            <w:r>
              <w:rPr>
                <w:rFonts w:cs="Arial"/>
                <w:b/>
                <w:spacing w:val="-3"/>
                <w:szCs w:val="22"/>
                <w:lang w:val="en-US"/>
              </w:rPr>
              <w:t>MODIFICATION OF LICENCE NUMBERS: 2/27/28/017 AND 2/27/28/083</w:t>
            </w:r>
          </w:p>
        </w:tc>
      </w:tr>
      <w:tr w:rsidR="004D78C6" w:rsidRPr="00A352B0" w14:paraId="06C334D9" w14:textId="77777777" w:rsidTr="00B664F5">
        <w:trPr>
          <w:trHeight w:val="80"/>
        </w:trPr>
        <w:tc>
          <w:tcPr>
            <w:tcW w:w="1170" w:type="dxa"/>
          </w:tcPr>
          <w:p w14:paraId="33E95CDF" w14:textId="77777777" w:rsidR="004D78C6" w:rsidRPr="00A352B0" w:rsidRDefault="00B664F5" w:rsidP="00A352B0">
            <w:pPr>
              <w:tabs>
                <w:tab w:val="center" w:pos="450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  <w:r w:rsidRPr="00A352B0">
              <w:rPr>
                <w:rFonts w:cs="Arial"/>
                <w:spacing w:val="-3"/>
                <w:szCs w:val="22"/>
                <w:lang w:val="en-US"/>
              </w:rPr>
              <w:t>1.1</w:t>
            </w:r>
          </w:p>
          <w:p w14:paraId="1A9CA3F7" w14:textId="77777777" w:rsidR="00B664F5" w:rsidRPr="00A352B0" w:rsidRDefault="00B664F5" w:rsidP="00A352B0">
            <w:pPr>
              <w:tabs>
                <w:tab w:val="center" w:pos="450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</w:tc>
        <w:tc>
          <w:tcPr>
            <w:tcW w:w="7761" w:type="dxa"/>
          </w:tcPr>
          <w:p w14:paraId="2EBC3D15" w14:textId="77777777" w:rsidR="00793410" w:rsidRPr="00F05CB3" w:rsidRDefault="00041E4C" w:rsidP="00041E4C">
            <w:pPr>
              <w:numPr>
                <w:ilvl w:val="0"/>
                <w:numId w:val="6"/>
              </w:numPr>
              <w:tabs>
                <w:tab w:val="left" w:pos="710"/>
              </w:tabs>
              <w:suppressAutoHyphens/>
              <w:ind w:left="710" w:hanging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u w:val="single"/>
                <w:lang w:val="en-US"/>
              </w:rPr>
              <w:t>Condition 6 of Licence number 2/27/28/017 headed MAXIMUM QUANTITY OF WATER TO BE ABSTRACTED DURING THE SPECIFIED PERIOD is replaced in its entirety by the following:</w:t>
            </w:r>
          </w:p>
          <w:p w14:paraId="72616259" w14:textId="77777777" w:rsidR="00F05CB3" w:rsidRDefault="00F05CB3" w:rsidP="00F05CB3">
            <w:pPr>
              <w:tabs>
                <w:tab w:val="left" w:pos="71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  <w:p w14:paraId="2DFEACD3" w14:textId="12230E3D" w:rsidR="00F05CB3" w:rsidRDefault="00F05CB3" w:rsidP="00F05CB3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 xml:space="preserve">205,000 cubic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metres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per day*</w:t>
            </w:r>
          </w:p>
          <w:p w14:paraId="2BBD5288" w14:textId="7B735223" w:rsidR="00F05CB3" w:rsidRDefault="00F05CB3" w:rsidP="00F05CB3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 xml:space="preserve">72,700,000 cubic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metres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per year</w:t>
            </w:r>
          </w:p>
          <w:p w14:paraId="44CE2A5D" w14:textId="77777777" w:rsidR="00F05CB3" w:rsidRDefault="00F05CB3" w:rsidP="00F05CB3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  <w:p w14:paraId="7F997F27" w14:textId="7D08E247" w:rsidR="00F05CB3" w:rsidRDefault="00F05CB3" w:rsidP="00F05CB3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 xml:space="preserve">*subject to condition 9.3 of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2/27/28/017</w:t>
            </w:r>
          </w:p>
          <w:p w14:paraId="4E9DA812" w14:textId="4310591F" w:rsidR="00F05CB3" w:rsidRDefault="00F05CB3" w:rsidP="00F05CB3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>Note: an hour means any period of 60 consecutive minutes, a day means any period of 24 consecutive hours and a year means the 12 month period beginning on 1 April and end on 31 March.</w:t>
            </w:r>
          </w:p>
          <w:p w14:paraId="0A3EF4FE" w14:textId="77777777" w:rsidR="00F05CB3" w:rsidRDefault="00F05CB3" w:rsidP="00F05CB3">
            <w:pPr>
              <w:tabs>
                <w:tab w:val="left" w:pos="71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  <w:p w14:paraId="15FF3546" w14:textId="77777777" w:rsidR="001D40B5" w:rsidRPr="00F05CB3" w:rsidRDefault="001D40B5" w:rsidP="001D40B5">
            <w:pPr>
              <w:numPr>
                <w:ilvl w:val="0"/>
                <w:numId w:val="6"/>
              </w:numPr>
              <w:tabs>
                <w:tab w:val="left" w:pos="710"/>
              </w:tabs>
              <w:suppressAutoHyphens/>
              <w:ind w:left="710" w:hanging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u w:val="single"/>
                <w:lang w:val="en-US"/>
              </w:rPr>
              <w:t xml:space="preserve">Condition 6 of Licence number 2/27/28/083 </w:t>
            </w:r>
            <w:r>
              <w:rPr>
                <w:rFonts w:cs="Arial"/>
                <w:spacing w:val="-3"/>
                <w:szCs w:val="22"/>
                <w:u w:val="single"/>
                <w:lang w:val="en-US"/>
              </w:rPr>
              <w:t>headed MAXIMUM QUANTITY OF WATER TO BE ABSTRACTED DURING THE SPECIFIED PERIOD is replaced in its entirety by the following:</w:t>
            </w:r>
          </w:p>
          <w:p w14:paraId="7AAB87B5" w14:textId="77777777" w:rsidR="001D40B5" w:rsidRDefault="001D40B5" w:rsidP="001D40B5">
            <w:pPr>
              <w:tabs>
                <w:tab w:val="left" w:pos="71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  <w:p w14:paraId="21821D52" w14:textId="49AC7C0C" w:rsidR="001D40B5" w:rsidRDefault="001D40B5" w:rsidP="001D40B5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>114</w:t>
            </w:r>
            <w:r>
              <w:rPr>
                <w:rFonts w:cs="Arial"/>
                <w:spacing w:val="-3"/>
                <w:szCs w:val="22"/>
                <w:lang w:val="en-US"/>
              </w:rPr>
              <w:t xml:space="preserve">,000 cubic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metres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per day*</w:t>
            </w:r>
          </w:p>
          <w:p w14:paraId="17ABA24A" w14:textId="4F158AEF" w:rsidR="001D40B5" w:rsidRDefault="001D40B5" w:rsidP="001D40B5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>3</w:t>
            </w:r>
            <w:r>
              <w:rPr>
                <w:rFonts w:cs="Arial"/>
                <w:spacing w:val="-3"/>
                <w:szCs w:val="22"/>
                <w:lang w:val="en-US"/>
              </w:rPr>
              <w:t xml:space="preserve">2,700,000 cubic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metres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per year</w:t>
            </w:r>
          </w:p>
          <w:p w14:paraId="2E7DC002" w14:textId="77777777" w:rsidR="001D40B5" w:rsidRDefault="001D40B5" w:rsidP="001D40B5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  <w:p w14:paraId="293BDF60" w14:textId="654D44DA" w:rsidR="001D40B5" w:rsidRDefault="001D40B5" w:rsidP="001D40B5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 xml:space="preserve">*subject to condition 9.3 of </w:t>
            </w:r>
            <w:proofErr w:type="spellStart"/>
            <w:r>
              <w:rPr>
                <w:rFonts w:cs="Arial"/>
                <w:spacing w:val="-3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pacing w:val="-3"/>
                <w:szCs w:val="22"/>
                <w:lang w:val="en-US"/>
              </w:rPr>
              <w:t xml:space="preserve"> 2/27/28/0</w:t>
            </w:r>
            <w:r>
              <w:rPr>
                <w:rFonts w:cs="Arial"/>
                <w:spacing w:val="-3"/>
                <w:szCs w:val="22"/>
                <w:lang w:val="en-US"/>
              </w:rPr>
              <w:t>83</w:t>
            </w:r>
          </w:p>
          <w:p w14:paraId="064B031D" w14:textId="4E950DA0" w:rsidR="00F05CB3" w:rsidRPr="00A352B0" w:rsidRDefault="001D40B5" w:rsidP="001D40B5">
            <w:pPr>
              <w:tabs>
                <w:tab w:val="left" w:pos="710"/>
              </w:tabs>
              <w:suppressAutoHyphens/>
              <w:ind w:left="710"/>
              <w:jc w:val="left"/>
              <w:rPr>
                <w:rFonts w:cs="Arial"/>
                <w:spacing w:val="-3"/>
                <w:szCs w:val="22"/>
                <w:lang w:val="en-US"/>
              </w:rPr>
            </w:pPr>
            <w:r>
              <w:rPr>
                <w:rFonts w:cs="Arial"/>
                <w:spacing w:val="-3"/>
                <w:szCs w:val="22"/>
                <w:lang w:val="en-US"/>
              </w:rPr>
              <w:t>Note: an hour means any period of 60 consecutive minutes, a day means any period of 24 consecutive hours and a year means the 12 month period beginning on 1 April and end on 31 March.</w:t>
            </w:r>
          </w:p>
        </w:tc>
      </w:tr>
      <w:tr w:rsidR="00174D6F" w:rsidRPr="00A352B0" w14:paraId="1BFC150A" w14:textId="77777777" w:rsidTr="00B664F5">
        <w:trPr>
          <w:trHeight w:val="80"/>
        </w:trPr>
        <w:tc>
          <w:tcPr>
            <w:tcW w:w="1170" w:type="dxa"/>
          </w:tcPr>
          <w:p w14:paraId="2173D07E" w14:textId="77777777" w:rsidR="00174D6F" w:rsidRPr="00A352B0" w:rsidRDefault="00174D6F" w:rsidP="00793410">
            <w:pPr>
              <w:tabs>
                <w:tab w:val="center" w:pos="4500"/>
              </w:tabs>
              <w:suppressAutoHyphens/>
              <w:jc w:val="left"/>
              <w:rPr>
                <w:rFonts w:cs="Arial"/>
                <w:spacing w:val="-3"/>
                <w:szCs w:val="22"/>
                <w:lang w:val="en-US"/>
              </w:rPr>
            </w:pPr>
          </w:p>
        </w:tc>
        <w:tc>
          <w:tcPr>
            <w:tcW w:w="7761" w:type="dxa"/>
          </w:tcPr>
          <w:p w14:paraId="73123159" w14:textId="77777777" w:rsidR="00174D6F" w:rsidRPr="00A352B0" w:rsidRDefault="00174D6F" w:rsidP="00793410">
            <w:pPr>
              <w:tabs>
                <w:tab w:val="center" w:pos="4500"/>
              </w:tabs>
              <w:suppressAutoHyphens/>
              <w:jc w:val="left"/>
              <w:rPr>
                <w:rFonts w:cs="Arial"/>
                <w:b/>
                <w:spacing w:val="-3"/>
                <w:szCs w:val="22"/>
                <w:lang w:val="en-US"/>
              </w:rPr>
            </w:pPr>
          </w:p>
        </w:tc>
      </w:tr>
      <w:tr w:rsidR="003C2237" w:rsidRPr="00A352B0" w14:paraId="583CA1C0" w14:textId="77777777" w:rsidTr="00B0453E">
        <w:trPr>
          <w:trHeight w:val="311"/>
        </w:trPr>
        <w:tc>
          <w:tcPr>
            <w:tcW w:w="8931" w:type="dxa"/>
            <w:gridSpan w:val="2"/>
          </w:tcPr>
          <w:p w14:paraId="480739AE" w14:textId="5255151C" w:rsidR="003C2237" w:rsidRPr="00A352B0" w:rsidRDefault="003C2237" w:rsidP="003C2237">
            <w:pPr>
              <w:spacing w:after="240"/>
              <w:jc w:val="left"/>
              <w:rPr>
                <w:rFonts w:cs="Arial"/>
                <w:b/>
                <w:spacing w:val="-3"/>
                <w:sz w:val="28"/>
                <w:lang w:val="en-US"/>
              </w:rPr>
            </w:pPr>
            <w:r w:rsidRPr="00A352B0">
              <w:rPr>
                <w:rFonts w:cs="Arial"/>
                <w:b/>
                <w:spacing w:val="-3"/>
                <w:sz w:val="28"/>
                <w:lang w:val="en-US"/>
              </w:rPr>
              <w:t>ADDITIONAL INFORMATION</w:t>
            </w:r>
          </w:p>
        </w:tc>
      </w:tr>
      <w:tr w:rsidR="003C2237" w:rsidRPr="00A352B0" w14:paraId="50ACBA84" w14:textId="77777777" w:rsidTr="00B0453E">
        <w:trPr>
          <w:trHeight w:val="555"/>
        </w:trPr>
        <w:tc>
          <w:tcPr>
            <w:tcW w:w="8931" w:type="dxa"/>
            <w:gridSpan w:val="2"/>
          </w:tcPr>
          <w:p w14:paraId="29161EEA" w14:textId="1A06BCB9" w:rsidR="003C2237" w:rsidRPr="00A352B0" w:rsidRDefault="003C2237" w:rsidP="003C2237">
            <w:pPr>
              <w:spacing w:after="240"/>
              <w:jc w:val="left"/>
              <w:rPr>
                <w:rFonts w:cs="Arial"/>
                <w:b/>
                <w:spacing w:val="-3"/>
                <w:szCs w:val="22"/>
                <w:lang w:val="en-US"/>
              </w:rPr>
            </w:pPr>
            <w:r w:rsidRPr="00A352B0">
              <w:rPr>
                <w:rFonts w:cs="Arial"/>
                <w:spacing w:val="-2"/>
                <w:szCs w:val="22"/>
                <w:lang w:val="en-US"/>
              </w:rPr>
              <w:t>No</w:t>
            </w:r>
            <w:r w:rsidR="00041E4C">
              <w:rPr>
                <w:rFonts w:cs="Arial"/>
                <w:spacing w:val="-2"/>
                <w:szCs w:val="22"/>
                <w:lang w:val="en-US"/>
              </w:rPr>
              <w:t xml:space="preserve"> additional information.</w:t>
            </w:r>
          </w:p>
        </w:tc>
      </w:tr>
    </w:tbl>
    <w:p w14:paraId="01087675" w14:textId="4BB1D166" w:rsidR="003130E8" w:rsidRPr="001911B4" w:rsidRDefault="003130E8" w:rsidP="00041E4C">
      <w:pPr>
        <w:tabs>
          <w:tab w:val="center" w:pos="4500"/>
        </w:tabs>
        <w:suppressAutoHyphens/>
        <w:jc w:val="center"/>
        <w:rPr>
          <w:b/>
          <w:spacing w:val="-3"/>
          <w:szCs w:val="22"/>
          <w:lang w:val="en-US"/>
        </w:rPr>
      </w:pPr>
    </w:p>
    <w:sectPr w:rsidR="003130E8" w:rsidRPr="001911B4" w:rsidSect="007627D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B9CE" w14:textId="77777777" w:rsidR="002C1FA8" w:rsidRDefault="002C1FA8">
      <w:r>
        <w:separator/>
      </w:r>
    </w:p>
  </w:endnote>
  <w:endnote w:type="continuationSeparator" w:id="0">
    <w:p w14:paraId="1B8A2B62" w14:textId="77777777" w:rsidR="002C1FA8" w:rsidRDefault="002C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1EAA" w14:textId="77777777" w:rsidR="001813BF" w:rsidRDefault="001813BF" w:rsidP="00762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B55EC" w14:textId="77777777" w:rsidR="001813BF" w:rsidRDefault="001813BF" w:rsidP="007627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F58C" w14:textId="77777777" w:rsidR="007627DD" w:rsidRDefault="007627DD" w:rsidP="007627DD">
    <w:pPr>
      <w:pStyle w:val="Footer"/>
      <w:ind w:right="360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34D2D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 w:rsidR="00BF0185">
      <w:rPr>
        <w:snapToGrid w:val="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B1D1" w14:textId="44A0AB15" w:rsidR="00C370CC" w:rsidRPr="00C370CC" w:rsidRDefault="002C1FA8" w:rsidP="00041E4C">
    <w:pPr>
      <w:tabs>
        <w:tab w:val="left" w:pos="-720"/>
      </w:tabs>
      <w:suppressAutoHyphens/>
      <w:ind w:left="709" w:right="26" w:hanging="709"/>
      <w:rPr>
        <w:spacing w:val="-2"/>
        <w:sz w:val="20"/>
        <w:lang w:val="en-US"/>
      </w:rPr>
    </w:pPr>
    <w:r>
      <w:rPr>
        <w:noProof/>
        <w:spacing w:val="-2"/>
        <w:sz w:val="20"/>
      </w:rPr>
      <w:pict w14:anchorId="152EE7A5">
        <v:line id="_x0000_s1026" style="position:absolute;left:0;text-align:left;z-index:2;mso-position-horizontal-relative:text;mso-position-vertical-relative:text" from="-3.6pt,8.9pt" to="450pt,8.9pt" o:allowincell="f"/>
      </w:pict>
    </w:r>
  </w:p>
  <w:p w14:paraId="04657E77" w14:textId="77777777" w:rsidR="00C370CC" w:rsidRPr="00C370CC" w:rsidRDefault="00C370CC" w:rsidP="00C370CC">
    <w:pPr>
      <w:tabs>
        <w:tab w:val="center" w:pos="4500"/>
      </w:tabs>
      <w:suppressAutoHyphens/>
      <w:ind w:right="746"/>
      <w:rPr>
        <w:spacing w:val="-2"/>
        <w:sz w:val="20"/>
      </w:rPr>
    </w:pPr>
    <w:r w:rsidRPr="00C370CC">
      <w:rPr>
        <w:spacing w:val="-2"/>
        <w:sz w:val="20"/>
        <w:lang w:val="en-US"/>
      </w:rPr>
      <w:tab/>
    </w:r>
    <w:r w:rsidRPr="00C370CC">
      <w:rPr>
        <w:spacing w:val="-2"/>
        <w:sz w:val="20"/>
      </w:rPr>
      <w:t>Environment Act 1995</w:t>
    </w:r>
  </w:p>
  <w:p w14:paraId="44B13F0C" w14:textId="77777777" w:rsidR="00C370CC" w:rsidRPr="00C370CC" w:rsidRDefault="00C370CC" w:rsidP="00C370CC">
    <w:pPr>
      <w:tabs>
        <w:tab w:val="center" w:pos="4500"/>
      </w:tabs>
      <w:suppressAutoHyphens/>
      <w:ind w:right="746"/>
      <w:rPr>
        <w:spacing w:val="-2"/>
        <w:sz w:val="20"/>
      </w:rPr>
    </w:pPr>
    <w:r w:rsidRPr="00C370CC">
      <w:rPr>
        <w:spacing w:val="-2"/>
        <w:sz w:val="20"/>
      </w:rPr>
      <w:tab/>
      <w:t xml:space="preserve">Water Resources Act 1991 </w:t>
    </w:r>
  </w:p>
  <w:p w14:paraId="5ECC8274" w14:textId="77777777" w:rsidR="00C370CC" w:rsidRPr="00C370CC" w:rsidRDefault="00C370CC" w:rsidP="00C370CC">
    <w:pPr>
      <w:tabs>
        <w:tab w:val="center" w:pos="4500"/>
      </w:tabs>
      <w:suppressAutoHyphens/>
      <w:ind w:right="26"/>
      <w:rPr>
        <w:spacing w:val="-2"/>
        <w:sz w:val="20"/>
        <w:lang w:val="en-US"/>
      </w:rPr>
    </w:pPr>
    <w:r w:rsidRPr="00C370CC">
      <w:rPr>
        <w:spacing w:val="-2"/>
        <w:sz w:val="20"/>
      </w:rPr>
      <w:tab/>
    </w:r>
  </w:p>
  <w:p w14:paraId="66B586D6" w14:textId="77777777" w:rsidR="00C370CC" w:rsidRPr="00C370CC" w:rsidRDefault="002C1FA8" w:rsidP="00C370CC">
    <w:pPr>
      <w:tabs>
        <w:tab w:val="center" w:pos="4500"/>
      </w:tabs>
      <w:suppressAutoHyphens/>
      <w:ind w:right="26"/>
      <w:rPr>
        <w:spacing w:val="-2"/>
        <w:sz w:val="20"/>
        <w:lang w:val="en-US"/>
      </w:rPr>
    </w:pPr>
    <w:r>
      <w:rPr>
        <w:noProof/>
        <w:spacing w:val="-2"/>
        <w:sz w:val="20"/>
      </w:rPr>
      <w:pict w14:anchorId="43795053">
        <v:line id="_x0000_s1025" style="position:absolute;left:0;text-align:left;z-index:1" from="-3.6pt,5.15pt" to="450pt,5.15pt" o:allowincell="f"/>
      </w:pict>
    </w:r>
    <w:r w:rsidR="00C370CC" w:rsidRPr="00C370CC">
      <w:rPr>
        <w:spacing w:val="-2"/>
        <w:sz w:val="20"/>
        <w:lang w:val="en-US"/>
      </w:rPr>
      <w:tab/>
    </w:r>
  </w:p>
  <w:p w14:paraId="5D02B2C1" w14:textId="77777777" w:rsidR="00C370CC" w:rsidRDefault="00C37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A4EB" w14:textId="77777777" w:rsidR="002C1FA8" w:rsidRDefault="002C1FA8">
      <w:r>
        <w:separator/>
      </w:r>
    </w:p>
  </w:footnote>
  <w:footnote w:type="continuationSeparator" w:id="0">
    <w:p w14:paraId="499AB4E0" w14:textId="77777777" w:rsidR="002C1FA8" w:rsidRDefault="002C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2" w:type="dxa"/>
      <w:tblInd w:w="323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85"/>
      <w:gridCol w:w="2127"/>
    </w:tblGrid>
    <w:tr w:rsidR="001813BF" w14:paraId="0AB91A07" w14:textId="77777777" w:rsidTr="00041E4C">
      <w:tc>
        <w:tcPr>
          <w:tcW w:w="3685" w:type="dxa"/>
          <w:shd w:val="clear" w:color="auto" w:fill="auto"/>
        </w:tcPr>
        <w:p w14:paraId="30C8BE83" w14:textId="77777777" w:rsidR="001813BF" w:rsidRPr="001813BF" w:rsidRDefault="0018139A" w:rsidP="00F37AD0">
          <w:pPr>
            <w:tabs>
              <w:tab w:val="left" w:pos="-720"/>
            </w:tabs>
            <w:suppressAutoHyphens/>
            <w:spacing w:before="90" w:after="54"/>
            <w:rPr>
              <w:spacing w:val="-2"/>
              <w:szCs w:val="22"/>
              <w:lang w:val="en-US"/>
            </w:rPr>
          </w:pPr>
          <w:r>
            <w:rPr>
              <w:spacing w:val="-2"/>
              <w:szCs w:val="22"/>
              <w:lang w:val="en-US"/>
            </w:rPr>
            <w:t>Environment Agency Reference</w:t>
          </w:r>
          <w:r w:rsidRPr="001813BF">
            <w:rPr>
              <w:spacing w:val="-2"/>
              <w:szCs w:val="22"/>
              <w:lang w:val="en-US"/>
            </w:rPr>
            <w:t>:</w:t>
          </w:r>
        </w:p>
      </w:tc>
      <w:tc>
        <w:tcPr>
          <w:tcW w:w="2127" w:type="dxa"/>
          <w:shd w:val="clear" w:color="auto" w:fill="auto"/>
        </w:tcPr>
        <w:p w14:paraId="20417884" w14:textId="52DDF3BC" w:rsidR="001813BF" w:rsidRPr="00EC2AC2" w:rsidRDefault="00041E4C" w:rsidP="00C370CC">
          <w:pPr>
            <w:tabs>
              <w:tab w:val="left" w:pos="-720"/>
            </w:tabs>
            <w:suppressAutoHyphens/>
            <w:spacing w:before="90" w:after="54"/>
            <w:jc w:val="center"/>
            <w:rPr>
              <w:spacing w:val="-2"/>
              <w:sz w:val="20"/>
              <w:lang w:val="en-US"/>
            </w:rPr>
          </w:pPr>
          <w:r w:rsidRPr="00041E4C">
            <w:rPr>
              <w:spacing w:val="-2"/>
              <w:sz w:val="20"/>
              <w:lang w:val="en-US"/>
            </w:rPr>
            <w:t>DP2022-2/27/28/083</w:t>
          </w:r>
        </w:p>
      </w:tc>
    </w:tr>
  </w:tbl>
  <w:p w14:paraId="7A282940" w14:textId="77777777" w:rsidR="0018139A" w:rsidRDefault="00181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96" w:type="dxa"/>
      <w:tblInd w:w="2955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3686"/>
      <w:gridCol w:w="2410"/>
    </w:tblGrid>
    <w:tr w:rsidR="00C370CC" w14:paraId="01F7B28F" w14:textId="77777777" w:rsidTr="00041E4C">
      <w:tc>
        <w:tcPr>
          <w:tcW w:w="3686" w:type="dxa"/>
          <w:tcBorders>
            <w:top w:val="single" w:sz="7" w:space="0" w:color="auto"/>
            <w:left w:val="single" w:sz="7" w:space="0" w:color="auto"/>
            <w:bottom w:val="single" w:sz="7" w:space="0" w:color="auto"/>
          </w:tcBorders>
        </w:tcPr>
        <w:p w14:paraId="2384B539" w14:textId="77777777" w:rsidR="00C370CC" w:rsidRPr="001813BF" w:rsidRDefault="00F96C0A" w:rsidP="00DB588B">
          <w:pPr>
            <w:tabs>
              <w:tab w:val="left" w:pos="-720"/>
            </w:tabs>
            <w:suppressAutoHyphens/>
            <w:spacing w:before="90" w:after="54"/>
            <w:rPr>
              <w:spacing w:val="-2"/>
              <w:szCs w:val="22"/>
              <w:lang w:val="en-US"/>
            </w:rPr>
          </w:pPr>
          <w:r>
            <w:rPr>
              <w:spacing w:val="-2"/>
              <w:szCs w:val="22"/>
              <w:lang w:val="en-US"/>
            </w:rPr>
            <w:t>Environment Agency Reference</w:t>
          </w:r>
          <w:r w:rsidR="00C370CC" w:rsidRPr="001813BF">
            <w:rPr>
              <w:spacing w:val="-2"/>
              <w:szCs w:val="22"/>
              <w:lang w:val="en-US"/>
            </w:rPr>
            <w:t>:</w:t>
          </w:r>
        </w:p>
      </w:tc>
      <w:tc>
        <w:tcPr>
          <w:tcW w:w="2410" w:type="dxa"/>
          <w:tcBorders>
            <w:top w:val="single" w:sz="7" w:space="0" w:color="auto"/>
            <w:left w:val="single" w:sz="7" w:space="0" w:color="auto"/>
            <w:bottom w:val="single" w:sz="7" w:space="0" w:color="auto"/>
            <w:right w:val="single" w:sz="7" w:space="0" w:color="auto"/>
          </w:tcBorders>
        </w:tcPr>
        <w:p w14:paraId="352906D4" w14:textId="7599CE44" w:rsidR="00C370CC" w:rsidRPr="001813BF" w:rsidRDefault="00041E4C" w:rsidP="00DB588B">
          <w:pPr>
            <w:tabs>
              <w:tab w:val="left" w:pos="-720"/>
            </w:tabs>
            <w:suppressAutoHyphens/>
            <w:spacing w:before="90" w:after="54"/>
            <w:jc w:val="center"/>
            <w:rPr>
              <w:spacing w:val="-2"/>
              <w:szCs w:val="22"/>
              <w:lang w:val="en-US"/>
            </w:rPr>
          </w:pPr>
          <w:r>
            <w:rPr>
              <w:rStyle w:val="Body"/>
              <w:rFonts w:ascii="Arial" w:hAnsi="Arial" w:cs="Arial"/>
              <w:spacing w:val="-3"/>
              <w:sz w:val="22"/>
              <w:szCs w:val="22"/>
            </w:rPr>
            <w:t>DP2022-</w:t>
          </w:r>
          <w:r w:rsidR="00E30589" w:rsidRPr="00416F18">
            <w:rPr>
              <w:rStyle w:val="Body"/>
              <w:rFonts w:ascii="Arial" w:hAnsi="Arial" w:cs="Arial"/>
              <w:spacing w:val="-3"/>
              <w:sz w:val="22"/>
              <w:szCs w:val="22"/>
            </w:rPr>
            <w:t>2/27/</w:t>
          </w:r>
          <w:r>
            <w:rPr>
              <w:rStyle w:val="Body"/>
              <w:rFonts w:ascii="Arial" w:hAnsi="Arial" w:cs="Arial"/>
              <w:spacing w:val="-3"/>
              <w:sz w:val="22"/>
              <w:szCs w:val="22"/>
            </w:rPr>
            <w:t>28</w:t>
          </w:r>
          <w:r w:rsidR="00E30589">
            <w:rPr>
              <w:rStyle w:val="Body"/>
              <w:rFonts w:ascii="Arial" w:hAnsi="Arial" w:cs="Arial"/>
              <w:spacing w:val="-3"/>
              <w:sz w:val="22"/>
              <w:szCs w:val="22"/>
            </w:rPr>
            <w:t>/</w:t>
          </w:r>
          <w:r>
            <w:rPr>
              <w:rStyle w:val="Body"/>
              <w:rFonts w:ascii="Arial" w:hAnsi="Arial" w:cs="Arial"/>
              <w:spacing w:val="-3"/>
              <w:sz w:val="22"/>
              <w:szCs w:val="22"/>
            </w:rPr>
            <w:t>083</w:t>
          </w:r>
        </w:p>
      </w:tc>
    </w:tr>
  </w:tbl>
  <w:p w14:paraId="1689CCA0" w14:textId="77777777" w:rsidR="00C370CC" w:rsidRPr="004A0238" w:rsidRDefault="00C370CC" w:rsidP="00C370CC">
    <w:pPr>
      <w:tabs>
        <w:tab w:val="left" w:pos="3119"/>
        <w:tab w:val="right" w:pos="9000"/>
      </w:tabs>
      <w:suppressAutoHyphens/>
      <w:ind w:right="26"/>
      <w:jc w:val="center"/>
      <w:rPr>
        <w:spacing w:val="-2"/>
        <w:sz w:val="16"/>
        <w:szCs w:val="16"/>
        <w:lang w:val="en-US"/>
      </w:rPr>
    </w:pPr>
    <w:r>
      <w:rPr>
        <w:spacing w:val="-2"/>
        <w:sz w:val="16"/>
        <w:szCs w:val="16"/>
        <w:lang w:val="en-US"/>
      </w:rPr>
      <w:tab/>
    </w:r>
    <w:r w:rsidR="006723FD">
      <w:rPr>
        <w:spacing w:val="-2"/>
        <w:sz w:val="16"/>
        <w:szCs w:val="16"/>
        <w:lang w:val="en-US"/>
      </w:rPr>
      <w:tab/>
    </w:r>
    <w:r w:rsidRPr="004A0238">
      <w:rPr>
        <w:spacing w:val="-2"/>
        <w:sz w:val="16"/>
        <w:szCs w:val="16"/>
        <w:lang w:val="en-US"/>
      </w:rPr>
      <w:t xml:space="preserve">Please </w:t>
    </w:r>
    <w:r w:rsidR="00F96C0A">
      <w:rPr>
        <w:spacing w:val="-2"/>
        <w:sz w:val="16"/>
        <w:szCs w:val="16"/>
        <w:lang w:val="en-US"/>
      </w:rPr>
      <w:t>quote the reference</w:t>
    </w:r>
    <w:r w:rsidRPr="004A0238">
      <w:rPr>
        <w:spacing w:val="-2"/>
        <w:sz w:val="16"/>
        <w:szCs w:val="16"/>
        <w:lang w:val="en-US"/>
      </w:rPr>
      <w:t xml:space="preserve"> number in all correspondence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15C"/>
    <w:multiLevelType w:val="hybridMultilevel"/>
    <w:tmpl w:val="0BBC9CA4"/>
    <w:lvl w:ilvl="0" w:tplc="709C7E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B7EDE"/>
    <w:multiLevelType w:val="multilevel"/>
    <w:tmpl w:val="C15688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41A62DB2"/>
    <w:multiLevelType w:val="hybridMultilevel"/>
    <w:tmpl w:val="8BD85C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A17E4B"/>
    <w:multiLevelType w:val="multilevel"/>
    <w:tmpl w:val="8A28CA8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4" w15:restartNumberingAfterBreak="0">
    <w:nsid w:val="6A231DF3"/>
    <w:multiLevelType w:val="hybridMultilevel"/>
    <w:tmpl w:val="7AACBE86"/>
    <w:lvl w:ilvl="0" w:tplc="FFFFFFFF">
      <w:start w:val="1"/>
      <w:numFmt w:val="bullet"/>
      <w:pStyle w:val="BulletTex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867EA"/>
    <w:multiLevelType w:val="multilevel"/>
    <w:tmpl w:val="99BA2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3BF"/>
    <w:rsid w:val="00017406"/>
    <w:rsid w:val="00022690"/>
    <w:rsid w:val="00024753"/>
    <w:rsid w:val="00041E4C"/>
    <w:rsid w:val="000645F3"/>
    <w:rsid w:val="00076976"/>
    <w:rsid w:val="000C3550"/>
    <w:rsid w:val="000D435D"/>
    <w:rsid w:val="000D6210"/>
    <w:rsid w:val="000F4724"/>
    <w:rsid w:val="00104AFC"/>
    <w:rsid w:val="00105896"/>
    <w:rsid w:val="00116C6D"/>
    <w:rsid w:val="00134D2D"/>
    <w:rsid w:val="00153C3A"/>
    <w:rsid w:val="00164673"/>
    <w:rsid w:val="00174D6F"/>
    <w:rsid w:val="0017796A"/>
    <w:rsid w:val="0018139A"/>
    <w:rsid w:val="001813BF"/>
    <w:rsid w:val="00182F5B"/>
    <w:rsid w:val="00185196"/>
    <w:rsid w:val="00186228"/>
    <w:rsid w:val="001911B4"/>
    <w:rsid w:val="001958E2"/>
    <w:rsid w:val="001B7DED"/>
    <w:rsid w:val="001D40B5"/>
    <w:rsid w:val="001D52BE"/>
    <w:rsid w:val="002029CA"/>
    <w:rsid w:val="00240FBE"/>
    <w:rsid w:val="002627D4"/>
    <w:rsid w:val="002663D5"/>
    <w:rsid w:val="00281C76"/>
    <w:rsid w:val="0029192A"/>
    <w:rsid w:val="002B204C"/>
    <w:rsid w:val="002B5C54"/>
    <w:rsid w:val="002C1FA8"/>
    <w:rsid w:val="002E2FFA"/>
    <w:rsid w:val="002F2C3F"/>
    <w:rsid w:val="002F5D05"/>
    <w:rsid w:val="003130E8"/>
    <w:rsid w:val="0033287C"/>
    <w:rsid w:val="00333CF1"/>
    <w:rsid w:val="00347172"/>
    <w:rsid w:val="00353C45"/>
    <w:rsid w:val="003712F2"/>
    <w:rsid w:val="00381F68"/>
    <w:rsid w:val="00392084"/>
    <w:rsid w:val="003B214F"/>
    <w:rsid w:val="003C1245"/>
    <w:rsid w:val="003C2237"/>
    <w:rsid w:val="003D19E7"/>
    <w:rsid w:val="003E1161"/>
    <w:rsid w:val="003F0C36"/>
    <w:rsid w:val="003F45DD"/>
    <w:rsid w:val="003F6B7F"/>
    <w:rsid w:val="00403B89"/>
    <w:rsid w:val="00405F10"/>
    <w:rsid w:val="00416F18"/>
    <w:rsid w:val="004266FD"/>
    <w:rsid w:val="004400C5"/>
    <w:rsid w:val="00447D58"/>
    <w:rsid w:val="004512F4"/>
    <w:rsid w:val="004710EE"/>
    <w:rsid w:val="004C2A39"/>
    <w:rsid w:val="004D78C6"/>
    <w:rsid w:val="004F730D"/>
    <w:rsid w:val="00515614"/>
    <w:rsid w:val="0054107E"/>
    <w:rsid w:val="005628EA"/>
    <w:rsid w:val="00575EB6"/>
    <w:rsid w:val="00594ACC"/>
    <w:rsid w:val="005E2922"/>
    <w:rsid w:val="005E6B1F"/>
    <w:rsid w:val="005F19C7"/>
    <w:rsid w:val="005F64F7"/>
    <w:rsid w:val="00600332"/>
    <w:rsid w:val="006114ED"/>
    <w:rsid w:val="00661909"/>
    <w:rsid w:val="00665C2D"/>
    <w:rsid w:val="00666794"/>
    <w:rsid w:val="006723FD"/>
    <w:rsid w:val="00681472"/>
    <w:rsid w:val="006835CD"/>
    <w:rsid w:val="006C1497"/>
    <w:rsid w:val="006E08EB"/>
    <w:rsid w:val="006F4BCE"/>
    <w:rsid w:val="007269A9"/>
    <w:rsid w:val="007476FF"/>
    <w:rsid w:val="0075598B"/>
    <w:rsid w:val="007627DD"/>
    <w:rsid w:val="0077119E"/>
    <w:rsid w:val="007922D6"/>
    <w:rsid w:val="00793410"/>
    <w:rsid w:val="007C4E0A"/>
    <w:rsid w:val="007E2EE6"/>
    <w:rsid w:val="00802C1A"/>
    <w:rsid w:val="00803CDE"/>
    <w:rsid w:val="00807AD9"/>
    <w:rsid w:val="0081250C"/>
    <w:rsid w:val="00833650"/>
    <w:rsid w:val="008441FD"/>
    <w:rsid w:val="00844C1C"/>
    <w:rsid w:val="008535E1"/>
    <w:rsid w:val="008548EE"/>
    <w:rsid w:val="00855D4F"/>
    <w:rsid w:val="00874D33"/>
    <w:rsid w:val="00875186"/>
    <w:rsid w:val="008833CE"/>
    <w:rsid w:val="008B64E3"/>
    <w:rsid w:val="008C56F6"/>
    <w:rsid w:val="008E375A"/>
    <w:rsid w:val="00950C9E"/>
    <w:rsid w:val="00952B31"/>
    <w:rsid w:val="00962A09"/>
    <w:rsid w:val="00984162"/>
    <w:rsid w:val="00990E1E"/>
    <w:rsid w:val="009953E7"/>
    <w:rsid w:val="009973C6"/>
    <w:rsid w:val="009E0101"/>
    <w:rsid w:val="00A0145B"/>
    <w:rsid w:val="00A13157"/>
    <w:rsid w:val="00A352B0"/>
    <w:rsid w:val="00A42A60"/>
    <w:rsid w:val="00A979AD"/>
    <w:rsid w:val="00AB75D0"/>
    <w:rsid w:val="00AC5BDB"/>
    <w:rsid w:val="00AD49E1"/>
    <w:rsid w:val="00AD750E"/>
    <w:rsid w:val="00B00467"/>
    <w:rsid w:val="00B0453E"/>
    <w:rsid w:val="00B54DF3"/>
    <w:rsid w:val="00B664F5"/>
    <w:rsid w:val="00B83C06"/>
    <w:rsid w:val="00B9677A"/>
    <w:rsid w:val="00BA2E09"/>
    <w:rsid w:val="00BB7CF6"/>
    <w:rsid w:val="00BF0185"/>
    <w:rsid w:val="00BF1054"/>
    <w:rsid w:val="00BF1C76"/>
    <w:rsid w:val="00BF3654"/>
    <w:rsid w:val="00BF62B8"/>
    <w:rsid w:val="00C03267"/>
    <w:rsid w:val="00C0680C"/>
    <w:rsid w:val="00C226FE"/>
    <w:rsid w:val="00C22F50"/>
    <w:rsid w:val="00C275CD"/>
    <w:rsid w:val="00C370CC"/>
    <w:rsid w:val="00C44BFB"/>
    <w:rsid w:val="00C60773"/>
    <w:rsid w:val="00C90434"/>
    <w:rsid w:val="00C957F3"/>
    <w:rsid w:val="00D03016"/>
    <w:rsid w:val="00D0780E"/>
    <w:rsid w:val="00D37E2F"/>
    <w:rsid w:val="00D726A9"/>
    <w:rsid w:val="00D80371"/>
    <w:rsid w:val="00D90B8C"/>
    <w:rsid w:val="00DB588B"/>
    <w:rsid w:val="00DC170F"/>
    <w:rsid w:val="00DD62B5"/>
    <w:rsid w:val="00DD6CC3"/>
    <w:rsid w:val="00DE5432"/>
    <w:rsid w:val="00DF27FD"/>
    <w:rsid w:val="00E14527"/>
    <w:rsid w:val="00E30589"/>
    <w:rsid w:val="00E31409"/>
    <w:rsid w:val="00E36A58"/>
    <w:rsid w:val="00E55D42"/>
    <w:rsid w:val="00E6337B"/>
    <w:rsid w:val="00E75449"/>
    <w:rsid w:val="00EB2AF8"/>
    <w:rsid w:val="00EB76B9"/>
    <w:rsid w:val="00EC48F1"/>
    <w:rsid w:val="00EC6BE1"/>
    <w:rsid w:val="00F01DD6"/>
    <w:rsid w:val="00F05CB3"/>
    <w:rsid w:val="00F07C06"/>
    <w:rsid w:val="00F37AD0"/>
    <w:rsid w:val="00F4540F"/>
    <w:rsid w:val="00F70CEC"/>
    <w:rsid w:val="00F726B3"/>
    <w:rsid w:val="00F96C0A"/>
    <w:rsid w:val="00FD763B"/>
    <w:rsid w:val="00FF39C0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2A372A3F"/>
  <w15:chartTrackingRefBased/>
  <w15:docId w15:val="{257F9266-C599-47A1-8360-4D3E617B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0B5"/>
    <w:pPr>
      <w:jc w:val="both"/>
    </w:pPr>
    <w:rPr>
      <w:rFonts w:ascii="Arial" w:hAnsi="Arial"/>
      <w:sz w:val="22"/>
    </w:rPr>
  </w:style>
  <w:style w:type="paragraph" w:styleId="Heading1">
    <w:name w:val="heading 1"/>
    <w:aliases w:val="Part Title,Document Title"/>
    <w:basedOn w:val="Normal"/>
    <w:next w:val="Normal"/>
    <w:qFormat/>
    <w:rsid w:val="001813BF"/>
    <w:pPr>
      <w:keepNext/>
      <w:spacing w:before="240" w:after="60"/>
      <w:jc w:val="left"/>
      <w:outlineLvl w:val="0"/>
    </w:pPr>
    <w:rPr>
      <w:b/>
      <w:bCs/>
      <w:color w:val="808000"/>
      <w:kern w:val="32"/>
      <w:sz w:val="36"/>
      <w:szCs w:val="32"/>
      <w:lang w:eastAsia="en-US"/>
    </w:rPr>
  </w:style>
  <w:style w:type="paragraph" w:styleId="Heading9">
    <w:name w:val="heading 9"/>
    <w:basedOn w:val="Normal"/>
    <w:next w:val="Normal"/>
    <w:qFormat/>
    <w:rsid w:val="00F07C0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13BF"/>
    <w:pPr>
      <w:tabs>
        <w:tab w:val="center" w:pos="4320"/>
        <w:tab w:val="right" w:pos="8640"/>
      </w:tabs>
    </w:pPr>
    <w:rPr>
      <w:lang w:eastAsia="en-US"/>
    </w:rPr>
  </w:style>
  <w:style w:type="paragraph" w:styleId="CommentText">
    <w:name w:val="annotation text"/>
    <w:basedOn w:val="Normal"/>
    <w:semiHidden/>
    <w:rsid w:val="001813BF"/>
    <w:rPr>
      <w:sz w:val="20"/>
    </w:rPr>
  </w:style>
  <w:style w:type="paragraph" w:customStyle="1" w:styleId="BulletText1">
    <w:name w:val="Bullet Text 1"/>
    <w:basedOn w:val="Normal"/>
    <w:rsid w:val="001813BF"/>
    <w:pPr>
      <w:numPr>
        <w:numId w:val="1"/>
      </w:numPr>
      <w:spacing w:before="60" w:after="60"/>
      <w:jc w:val="left"/>
    </w:pPr>
    <w:rPr>
      <w:lang w:eastAsia="en-US"/>
    </w:rPr>
  </w:style>
  <w:style w:type="paragraph" w:styleId="BodyTextIndent">
    <w:name w:val="Body Text Indent"/>
    <w:basedOn w:val="Normal"/>
    <w:rsid w:val="001813BF"/>
    <w:pPr>
      <w:spacing w:after="120"/>
      <w:ind w:left="283"/>
    </w:pPr>
  </w:style>
  <w:style w:type="character" w:customStyle="1" w:styleId="Body">
    <w:name w:val="Body"/>
    <w:rsid w:val="001813BF"/>
    <w:rPr>
      <w:rFonts w:ascii="Times New Roman" w:hAnsi="Times New Roman"/>
      <w:noProof w:val="0"/>
      <w:sz w:val="24"/>
      <w:lang w:val="en-US"/>
    </w:rPr>
  </w:style>
  <w:style w:type="paragraph" w:styleId="BodyText">
    <w:name w:val="Body Text"/>
    <w:basedOn w:val="Normal"/>
    <w:rsid w:val="001813BF"/>
    <w:pPr>
      <w:spacing w:after="120"/>
    </w:pPr>
  </w:style>
  <w:style w:type="paragraph" w:styleId="BodyText3">
    <w:name w:val="Body Text 3"/>
    <w:basedOn w:val="Normal"/>
    <w:rsid w:val="001813BF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1813BF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rsid w:val="001813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13BF"/>
  </w:style>
  <w:style w:type="character" w:styleId="CommentReference">
    <w:name w:val="annotation reference"/>
    <w:semiHidden/>
    <w:rsid w:val="00281C7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81C76"/>
    <w:rPr>
      <w:b/>
      <w:bCs/>
    </w:rPr>
  </w:style>
  <w:style w:type="paragraph" w:styleId="BalloonText">
    <w:name w:val="Balloon Text"/>
    <w:basedOn w:val="Normal"/>
    <w:semiHidden/>
    <w:rsid w:val="00281C7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400C5"/>
    <w:rPr>
      <w:i/>
      <w:iCs/>
    </w:rPr>
  </w:style>
  <w:style w:type="paragraph" w:customStyle="1" w:styleId="BlockText1">
    <w:name w:val="Block Text1"/>
    <w:basedOn w:val="Normal"/>
    <w:link w:val="BlocktextChar"/>
    <w:rsid w:val="00BB7CF6"/>
    <w:pPr>
      <w:spacing w:after="120"/>
      <w:jc w:val="left"/>
    </w:pPr>
  </w:style>
  <w:style w:type="character" w:customStyle="1" w:styleId="BlocktextChar">
    <w:name w:val="Block text Char"/>
    <w:link w:val="BlockText1"/>
    <w:rsid w:val="00BB7CF6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C44BF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DEB0E0184034CA6D72C10AE406710" ma:contentTypeVersion="16" ma:contentTypeDescription="Create a new document." ma:contentTypeScope="" ma:versionID="d44d6e5b4c1c21d4bcc603620b72bd1e">
  <xsd:schema xmlns:xsd="http://www.w3.org/2001/XMLSchema" xmlns:xs="http://www.w3.org/2001/XMLSchema" xmlns:p="http://schemas.microsoft.com/office/2006/metadata/properties" xmlns:ns2="cd567323-afc2-416b-b045-5fcdd038fc0a" xmlns:ns3="796eb129-20d0-4e23-b0af-dfc8447306ee" targetNamespace="http://schemas.microsoft.com/office/2006/metadata/properties" ma:root="true" ma:fieldsID="653447466dcff6c7c5fef33214cedd0b" ns2:_="" ns3:_="">
    <xsd:import namespace="cd567323-afc2-416b-b045-5fcdd038fc0a"/>
    <xsd:import namespace="796eb129-20d0-4e23-b0af-dfc84473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67323-afc2-416b-b045-5fcdd038f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eb129-20d0-4e23-b0af-dfc844730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39d1fd-aab2-4e12-ae51-778c34280df5}" ma:internalName="TaxCatchAll" ma:showField="CatchAllData" ma:web="796eb129-20d0-4e23-b0af-dfc84473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567323-afc2-416b-b045-5fcdd038fc0a">
      <Terms xmlns="http://schemas.microsoft.com/office/infopath/2007/PartnerControls"/>
    </lcf76f155ced4ddcb4097134ff3c332f>
    <TaxCatchAll xmlns="796eb129-20d0-4e23-b0af-dfc8447306ee" xsi:nil="true"/>
  </documentManagement>
</p:properties>
</file>

<file path=customXml/itemProps1.xml><?xml version="1.0" encoding="utf-8"?>
<ds:datastoreItem xmlns:ds="http://schemas.openxmlformats.org/officeDocument/2006/customXml" ds:itemID="{107216FE-6763-4754-A617-CBDA52E2F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67323-afc2-416b-b045-5fcdd038fc0a"/>
    <ds:schemaRef ds:uri="796eb129-20d0-4e23-b0af-dfc844730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BB72F-422F-4C02-B452-ED90F8EEB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39D56-13FB-4E83-B0B0-2F9DBDA37454}">
  <ds:schemaRefs>
    <ds:schemaRef ds:uri="http://schemas.microsoft.com/office/2006/metadata/properties"/>
    <ds:schemaRef ds:uri="http://schemas.microsoft.com/office/infopath/2007/PartnerControls"/>
    <ds:schemaRef ds:uri="cd567323-afc2-416b-b045-5fcdd038fc0a"/>
    <ds:schemaRef ds:uri="796eb129-20d0-4e23-b0af-dfc844730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32_10_SD03 WR82  Drought Permit type A - Suspend or modify existing abstraction/impoundment</vt:lpstr>
    </vt:vector>
  </TitlesOfParts>
  <Company>Environment Agency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32_10_SD03 WR82  Drought Permit type A - Suspend or modify existing abstraction/impoundment</dc:title>
  <dc:subject>Drought Permit type A - Suspend or modify existing abstraction/impoundment</dc:subject>
  <dc:creator>Victoria Williams</dc:creator>
  <cp:keywords>drought, drought permit, 32_10_SD03, 32.10.SD03, 32 10 SD03, 32-10-SD03</cp:keywords>
  <dc:description>32_10_SD03 version 2
Issue date: 20/09/2016</dc:description>
  <cp:lastModifiedBy>Granville Davies</cp:lastModifiedBy>
  <cp:revision>31</cp:revision>
  <cp:lastPrinted>2009-10-09T08:35:00Z</cp:lastPrinted>
  <dcterms:created xsi:type="dcterms:W3CDTF">2022-10-06T12:47:00Z</dcterms:created>
  <dcterms:modified xsi:type="dcterms:W3CDTF">2022-12-01T12:49:00Z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2022-10-06T12:41:58Z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90c64d15-1ec2-475a-9d41-c29d60f64094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0x0101006D8DEB0E0184034CA6D72C10AE406710</vt:lpwstr>
  </property>
</Properties>
</file>